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830E" w14:textId="77777777" w:rsidR="00186FC2" w:rsidRDefault="00186FC2" w:rsidP="00186FC2">
      <w:pPr>
        <w:pStyle w:val="Ttulo1"/>
        <w:keepNext w:val="0"/>
        <w:keepLines w:val="0"/>
        <w:spacing w:before="120"/>
        <w:ind w:firstLine="720"/>
        <w:jc w:val="center"/>
        <w:rPr>
          <w:b/>
          <w:sz w:val="46"/>
          <w:szCs w:val="46"/>
        </w:rPr>
      </w:pPr>
      <w:bookmarkStart w:id="0" w:name="_9j295h4h53dh" w:colFirst="0" w:colLast="0"/>
      <w:bookmarkEnd w:id="0"/>
      <w:r>
        <w:rPr>
          <w:b/>
          <w:sz w:val="46"/>
          <w:szCs w:val="46"/>
        </w:rPr>
        <w:t>NYU Buenos Aires</w:t>
      </w:r>
      <w:r>
        <w:rPr>
          <w:b/>
          <w:sz w:val="46"/>
          <w:szCs w:val="46"/>
        </w:rPr>
        <w:br/>
        <w:t>Cultures and Contexts: Latin America</w:t>
      </w:r>
    </w:p>
    <w:p w14:paraId="24AF7459" w14:textId="77777777" w:rsidR="00186FC2" w:rsidRPr="008D72D5" w:rsidRDefault="00186FC2" w:rsidP="00186FC2">
      <w:pPr>
        <w:jc w:val="center"/>
      </w:pPr>
      <w:r>
        <w:rPr>
          <w:b/>
          <w:sz w:val="46"/>
          <w:szCs w:val="46"/>
        </w:rPr>
        <w:t>CORE-UA 9515-001</w:t>
      </w:r>
    </w:p>
    <w:p w14:paraId="7A0F4003" w14:textId="77777777" w:rsidR="00186FC2" w:rsidRDefault="00186FC2" w:rsidP="00186FC2">
      <w:pPr>
        <w:pStyle w:val="Ttulo2"/>
        <w:keepNext w:val="0"/>
        <w:keepLines w:val="0"/>
        <w:spacing w:after="80"/>
        <w:rPr>
          <w:b/>
          <w:sz w:val="34"/>
          <w:szCs w:val="34"/>
        </w:rPr>
      </w:pPr>
      <w:bookmarkStart w:id="1" w:name="_kx8j0nerse72" w:colFirst="0" w:colLast="0"/>
      <w:bookmarkEnd w:id="1"/>
      <w:r>
        <w:rPr>
          <w:b/>
          <w:sz w:val="34"/>
          <w:szCs w:val="34"/>
        </w:rPr>
        <w:t>Instructor Information</w:t>
      </w:r>
    </w:p>
    <w:p w14:paraId="3617B072" w14:textId="77777777" w:rsidR="00186FC2" w:rsidRDefault="00186FC2" w:rsidP="00186FC2">
      <w:pPr>
        <w:numPr>
          <w:ilvl w:val="0"/>
          <w:numId w:val="1"/>
        </w:numPr>
        <w:contextualSpacing/>
      </w:pPr>
      <w:r>
        <w:t>Cecilia Palmeiro, Ph.D</w:t>
      </w:r>
    </w:p>
    <w:p w14:paraId="45D8DAE8" w14:textId="77777777" w:rsidR="00186FC2" w:rsidRDefault="00186FC2" w:rsidP="00186FC2">
      <w:pPr>
        <w:numPr>
          <w:ilvl w:val="0"/>
          <w:numId w:val="1"/>
        </w:numPr>
        <w:contextualSpacing/>
      </w:pPr>
      <w:r>
        <w:t>+541165703179</w:t>
      </w:r>
    </w:p>
    <w:p w14:paraId="2B52D9CA" w14:textId="77777777" w:rsidR="00186FC2" w:rsidRDefault="00186FC2" w:rsidP="00186FC2">
      <w:pPr>
        <w:numPr>
          <w:ilvl w:val="0"/>
          <w:numId w:val="1"/>
        </w:numPr>
        <w:contextualSpacing/>
      </w:pPr>
      <w:r>
        <w:t>Office hours by appointment</w:t>
      </w:r>
    </w:p>
    <w:p w14:paraId="2479D641" w14:textId="77777777" w:rsidR="00186FC2" w:rsidRDefault="00186FC2" w:rsidP="00186FC2">
      <w:pPr>
        <w:numPr>
          <w:ilvl w:val="0"/>
          <w:numId w:val="1"/>
        </w:numPr>
        <w:contextualSpacing/>
      </w:pPr>
      <w:r>
        <w:t>cp77@nyu.edu</w:t>
      </w:r>
    </w:p>
    <w:p w14:paraId="711D341B" w14:textId="77777777" w:rsidR="00186FC2" w:rsidRDefault="00186FC2" w:rsidP="00186FC2">
      <w:pPr>
        <w:pStyle w:val="Ttulo2"/>
        <w:keepNext w:val="0"/>
        <w:keepLines w:val="0"/>
        <w:spacing w:after="80"/>
        <w:rPr>
          <w:b/>
          <w:sz w:val="34"/>
          <w:szCs w:val="34"/>
        </w:rPr>
      </w:pPr>
      <w:bookmarkStart w:id="2" w:name="_appoem67ki5z" w:colFirst="0" w:colLast="0"/>
      <w:bookmarkEnd w:id="2"/>
      <w:r>
        <w:rPr>
          <w:b/>
          <w:sz w:val="34"/>
          <w:szCs w:val="34"/>
        </w:rPr>
        <w:t>Course Information</w:t>
      </w:r>
    </w:p>
    <w:p w14:paraId="0864EE5E" w14:textId="3052DAEF" w:rsidR="00186FC2" w:rsidRPr="00372E35" w:rsidRDefault="00186FC2" w:rsidP="00372E35">
      <w:pPr>
        <w:pStyle w:val="Prrafodelista"/>
      </w:pPr>
      <w:r w:rsidRPr="008F0826">
        <w:t>Over the last 50 years</w:t>
      </w:r>
      <w:r w:rsidRPr="00372E35">
        <w:t>, millions of Latin Americans have experienced extraordinary shifts in their social, political, and cultural landscape, a result of the transformative effects of revolution or insurgency, state repression, popular resistance and social movements. To understand this experience, this course uses three strategies, focusing on (1) key dates, (2) keywords, and (3) primary sources.</w:t>
      </w:r>
    </w:p>
    <w:p w14:paraId="231937AF" w14:textId="77777777" w:rsidR="00186FC2" w:rsidRPr="008F0826" w:rsidRDefault="00186FC2" w:rsidP="00372E35">
      <w:pPr>
        <w:pStyle w:val="Prrafodelista"/>
      </w:pPr>
    </w:p>
    <w:p w14:paraId="1979FC82" w14:textId="77777777" w:rsidR="00186FC2" w:rsidRPr="008F0826" w:rsidRDefault="00186FC2" w:rsidP="00372E35">
      <w:pPr>
        <w:pStyle w:val="Prrafodelista"/>
      </w:pPr>
      <w:r w:rsidRPr="008F0826">
        <w:t>By “</w:t>
      </w:r>
      <w:r w:rsidRPr="008F0826">
        <w:rPr>
          <w:b/>
        </w:rPr>
        <w:t>key dates</w:t>
      </w:r>
      <w:r w:rsidRPr="008F0826">
        <w:t>” we mean dates that mark a critical juncture in larger processes of social change, usually marking a consolidation of or turn from the dominant social forces of the time: elections, deaths of leaders, signing of new laws or treaties, the beginning or end of governments, social movements, and of insurgencies and counterinsurgencies. For this class, we focus on events that had continental, hemispheric, and even global impact, including the Cuban Revolution of 1959, the military coups of the 1970s, and the Zapatista uprising in 1994. But by key dates, we also mean something more: our goal is not only to learn about the succession of events, but to capture the urgency and contingency of those moments. A historian might ask: “why did the Chilean military coup take place in 1973?” and offer an explanation of why events unfolded as they did. Drawing on a range of primary sources and cultural forms (film, music, art), we listen carefully to the voices of the major social actors of the time, in order to ask, “at the moment of the military coup in 1973, what was in the balance? What concert of competing hopes or fears were in play? And how did these shape the course of events?” Historian Greg Grandin helps us understand such moments as “simultaneously compressed and exploded moments of intense hope and dread—hope of release and liberation, and dread of either the coming of the new or the return of the old.”</w:t>
      </w:r>
    </w:p>
    <w:p w14:paraId="77D8C916" w14:textId="77777777" w:rsidR="00186FC2" w:rsidRPr="008F0826" w:rsidRDefault="00186FC2" w:rsidP="00372E35">
      <w:pPr>
        <w:pStyle w:val="Prrafodelista"/>
      </w:pPr>
    </w:p>
    <w:p w14:paraId="52A7443B" w14:textId="77777777" w:rsidR="00186FC2" w:rsidRPr="008F0826" w:rsidRDefault="00186FC2" w:rsidP="00372E35">
      <w:pPr>
        <w:pStyle w:val="Prrafodelista"/>
      </w:pPr>
      <w:r w:rsidRPr="008F0826">
        <w:t>By “</w:t>
      </w:r>
      <w:r w:rsidRPr="008F0826">
        <w:rPr>
          <w:b/>
        </w:rPr>
        <w:t>keywords</w:t>
      </w:r>
      <w:r w:rsidRPr="008F0826">
        <w:t xml:space="preserve">” we use the rich meaning lent to the term by cultural theorist Raymond Williams. Keywords name concepts that are central to understanding a shared reality even though—or because—they have highly contested and at times mutually exclusive </w:t>
      </w:r>
      <w:r w:rsidRPr="008F0826">
        <w:lastRenderedPageBreak/>
        <w:t xml:space="preserve">meanings. Imagine, for example, the contested meanings invested in the idea of “revolution” by the insurgents, the leaders, and different sectors of the population in Cuba in 1959. A dictionary definition of such a term would try to eliminate contradiction and ambivalence by laying out a hierarchy of distinct and accepted meanings. A keywords analysis would focus on exactly those competing, overlapping, and contradictory meanings in order to understand better what social relations and what struggles such contradiction may reveal.  Where a dictionary cares about establishing consensus around what a term means, a keywords approach examines and understand that lack of consensus. Over the last 50 years Latin America has generated keywords with global impact that anchor the greatest of hopes, particularly Revolution, and also the most harrowing: </w:t>
      </w:r>
      <w:r w:rsidRPr="008F0826">
        <w:rPr>
          <w:i/>
        </w:rPr>
        <w:t>desaparecid</w:t>
      </w:r>
      <w:r>
        <w:rPr>
          <w:i/>
        </w:rPr>
        <w:t>x</w:t>
      </w:r>
      <w:r w:rsidRPr="008F0826">
        <w:t xml:space="preserve"> (disappeared). </w:t>
      </w:r>
    </w:p>
    <w:p w14:paraId="75F1735B" w14:textId="77777777" w:rsidR="00186FC2" w:rsidRPr="008F0826" w:rsidRDefault="00186FC2" w:rsidP="00372E35">
      <w:pPr>
        <w:pStyle w:val="Prrafodelista"/>
      </w:pPr>
    </w:p>
    <w:p w14:paraId="4AE367CA" w14:textId="77777777" w:rsidR="00186FC2" w:rsidRPr="008F0826" w:rsidRDefault="00186FC2" w:rsidP="00372E35">
      <w:pPr>
        <w:pStyle w:val="Prrafodelista"/>
      </w:pPr>
      <w:r w:rsidRPr="008F0826">
        <w:t xml:space="preserve">In the class we overlay key dates with keywords, and draw on a range of primary sources to understand the realities they name. Our sources are drawn from a wide range of media: newsprint, television broadcasts, transcripts, testimony, essay, documentary and feature film, art, and music. We deliberately mix artistic representations with documentary evidence: one goal of the course is to understand how the arts—music, visual art, literature, film—do not just reflect the reality around them, but are themselves vital sites for shaping and changing that reality and our imagination of it, both then and now. </w:t>
      </w:r>
    </w:p>
    <w:p w14:paraId="1111826F" w14:textId="77777777" w:rsidR="00186FC2" w:rsidRDefault="00186FC2" w:rsidP="00186FC2">
      <w:pPr>
        <w:contextualSpacing/>
      </w:pPr>
    </w:p>
    <w:p w14:paraId="67C58BD4" w14:textId="77777777" w:rsidR="00186FC2" w:rsidRDefault="00186FC2" w:rsidP="00186FC2">
      <w:pPr>
        <w:numPr>
          <w:ilvl w:val="0"/>
          <w:numId w:val="2"/>
        </w:numPr>
        <w:contextualSpacing/>
      </w:pPr>
      <w:r>
        <w:t>No prerequisites</w:t>
      </w:r>
    </w:p>
    <w:p w14:paraId="20922400" w14:textId="77777777" w:rsidR="00186FC2" w:rsidRDefault="00186FC2" w:rsidP="00186FC2">
      <w:pPr>
        <w:numPr>
          <w:ilvl w:val="0"/>
          <w:numId w:val="2"/>
        </w:numPr>
        <w:contextualSpacing/>
      </w:pPr>
      <w:r>
        <w:t xml:space="preserve">Monday, Wednesday 5.15 - 6.45 </w:t>
      </w:r>
    </w:p>
    <w:p w14:paraId="217BE1A1" w14:textId="77777777" w:rsidR="00186FC2" w:rsidRDefault="00186FC2" w:rsidP="00186FC2">
      <w:pPr>
        <w:numPr>
          <w:ilvl w:val="0"/>
          <w:numId w:val="2"/>
        </w:numPr>
        <w:contextualSpacing/>
      </w:pPr>
      <w:r>
        <w:t xml:space="preserve">Classroom TBA </w:t>
      </w:r>
    </w:p>
    <w:p w14:paraId="288B97DC" w14:textId="77777777" w:rsidR="00186FC2" w:rsidRDefault="00186FC2" w:rsidP="00186FC2">
      <w:pPr>
        <w:pStyle w:val="Ttulo2"/>
        <w:keepNext w:val="0"/>
        <w:keepLines w:val="0"/>
        <w:spacing w:after="80"/>
        <w:rPr>
          <w:b/>
          <w:sz w:val="34"/>
          <w:szCs w:val="34"/>
        </w:rPr>
      </w:pPr>
      <w:bookmarkStart w:id="3" w:name="_5xalllw3lf0c" w:colFirst="0" w:colLast="0"/>
      <w:bookmarkEnd w:id="3"/>
      <w:r>
        <w:rPr>
          <w:b/>
          <w:sz w:val="34"/>
          <w:szCs w:val="34"/>
        </w:rPr>
        <w:t>Course Overview and Goals</w:t>
      </w:r>
    </w:p>
    <w:p w14:paraId="0E4D9982" w14:textId="77777777" w:rsidR="00186FC2" w:rsidRDefault="00186FC2" w:rsidP="00186FC2">
      <w:pPr>
        <w:pStyle w:val="Ttulo3"/>
        <w:keepNext w:val="0"/>
        <w:keepLines w:val="0"/>
        <w:spacing w:before="280"/>
        <w:rPr>
          <w:b/>
          <w:color w:val="000000"/>
          <w:sz w:val="26"/>
          <w:szCs w:val="26"/>
        </w:rPr>
      </w:pPr>
      <w:bookmarkStart w:id="4" w:name="_u95d5zrdds3z" w:colFirst="0" w:colLast="0"/>
      <w:bookmarkEnd w:id="4"/>
      <w:r>
        <w:rPr>
          <w:b/>
          <w:color w:val="000000"/>
          <w:sz w:val="26"/>
          <w:szCs w:val="26"/>
        </w:rPr>
        <w:t>Upon Completion of this Course, students will:</w:t>
      </w:r>
    </w:p>
    <w:p w14:paraId="5206C7BF" w14:textId="77777777" w:rsidR="00186FC2" w:rsidRDefault="00186FC2" w:rsidP="00186FC2">
      <w:pPr>
        <w:numPr>
          <w:ilvl w:val="0"/>
          <w:numId w:val="3"/>
        </w:numPr>
        <w:contextualSpacing/>
      </w:pPr>
      <w:r w:rsidRPr="00E90F86">
        <w:t>have familiarity with many of the key dates, political events, and social forces and actors that have shaped the course of Latin American history in the last 50 years</w:t>
      </w:r>
      <w:r>
        <w:t xml:space="preserve"> </w:t>
      </w:r>
    </w:p>
    <w:p w14:paraId="6929DB14" w14:textId="77777777" w:rsidR="00186FC2" w:rsidRDefault="00186FC2" w:rsidP="00186FC2">
      <w:pPr>
        <w:numPr>
          <w:ilvl w:val="0"/>
          <w:numId w:val="3"/>
        </w:numPr>
        <w:contextualSpacing/>
      </w:pPr>
      <w:r w:rsidRPr="00E90F86">
        <w:t>will have read, heard, or watched the work of leading intellectuals, artists, and politicians whose decisions and actions were decisive in that history</w:t>
      </w:r>
      <w:r>
        <w:t xml:space="preserve"> </w:t>
      </w:r>
    </w:p>
    <w:p w14:paraId="05C66F4D" w14:textId="77777777" w:rsidR="00186FC2" w:rsidRPr="00E90F86" w:rsidRDefault="00186FC2" w:rsidP="00186FC2">
      <w:pPr>
        <w:numPr>
          <w:ilvl w:val="0"/>
          <w:numId w:val="3"/>
        </w:numPr>
        <w:contextualSpacing/>
      </w:pPr>
      <w:r w:rsidRPr="00E90F86">
        <w:t>will have a deeper understanding of how the legacies of those actions continue to inform Latin American reality today</w:t>
      </w:r>
    </w:p>
    <w:p w14:paraId="28A89911" w14:textId="77777777" w:rsidR="00186FC2" w:rsidRDefault="00186FC2" w:rsidP="00186FC2">
      <w:pPr>
        <w:pStyle w:val="Ttulo2"/>
        <w:keepNext w:val="0"/>
        <w:keepLines w:val="0"/>
        <w:spacing w:after="80"/>
        <w:rPr>
          <w:b/>
          <w:sz w:val="34"/>
          <w:szCs w:val="34"/>
        </w:rPr>
      </w:pPr>
      <w:bookmarkStart w:id="5" w:name="_frwo5pn64ahu" w:colFirst="0" w:colLast="0"/>
      <w:bookmarkEnd w:id="5"/>
      <w:r>
        <w:rPr>
          <w:b/>
          <w:sz w:val="34"/>
          <w:szCs w:val="34"/>
        </w:rPr>
        <w:t>Course Requirements</w:t>
      </w:r>
    </w:p>
    <w:p w14:paraId="6704EE93" w14:textId="77777777" w:rsidR="00186FC2" w:rsidRDefault="00186FC2" w:rsidP="00186FC2">
      <w:pPr>
        <w:pStyle w:val="Ttulo3"/>
        <w:keepNext w:val="0"/>
        <w:keepLines w:val="0"/>
        <w:spacing w:before="280"/>
        <w:rPr>
          <w:b/>
          <w:color w:val="000000"/>
          <w:sz w:val="26"/>
          <w:szCs w:val="26"/>
        </w:rPr>
      </w:pPr>
      <w:bookmarkStart w:id="6" w:name="_jloh452fzd16" w:colFirst="0" w:colLast="0"/>
      <w:bookmarkEnd w:id="6"/>
      <w:r>
        <w:rPr>
          <w:b/>
          <w:color w:val="000000"/>
          <w:sz w:val="26"/>
          <w:szCs w:val="26"/>
        </w:rPr>
        <w:t>Class Participation</w:t>
      </w:r>
    </w:p>
    <w:p w14:paraId="43416F98" w14:textId="77777777" w:rsidR="00186FC2" w:rsidRDefault="00186FC2" w:rsidP="00186FC2">
      <w:pPr>
        <w:spacing w:before="120" w:after="120"/>
      </w:pPr>
      <w:r>
        <w:t>A short (10</w:t>
      </w:r>
      <w:r w:rsidRPr="004F5723">
        <w:t xml:space="preserve"> minute) class presentation on a topic selected by the student from a list provided by the lecturer</w:t>
      </w:r>
      <w:r>
        <w:t xml:space="preserve">, in the last session as a preparation for the final exam. </w:t>
      </w:r>
    </w:p>
    <w:p w14:paraId="4062ED2A" w14:textId="77777777" w:rsidR="00186FC2" w:rsidRDefault="00186FC2" w:rsidP="00186FC2">
      <w:pPr>
        <w:pStyle w:val="Ttulo3"/>
        <w:keepNext w:val="0"/>
        <w:keepLines w:val="0"/>
        <w:spacing w:before="280"/>
        <w:rPr>
          <w:b/>
          <w:color w:val="000000"/>
          <w:sz w:val="26"/>
          <w:szCs w:val="26"/>
        </w:rPr>
      </w:pPr>
      <w:bookmarkStart w:id="7" w:name="_htsgm4ssqaas" w:colFirst="0" w:colLast="0"/>
      <w:bookmarkEnd w:id="7"/>
      <w:r>
        <w:rPr>
          <w:b/>
          <w:color w:val="000000"/>
          <w:sz w:val="26"/>
          <w:szCs w:val="26"/>
        </w:rPr>
        <w:t>Assignment 1</w:t>
      </w:r>
    </w:p>
    <w:p w14:paraId="2E314105" w14:textId="77777777" w:rsidR="00186FC2" w:rsidRDefault="00186FC2" w:rsidP="00186FC2">
      <w:r w:rsidRPr="0022687C">
        <w:t>A 4-page essay presenting an argument about the relation between the keyword “revolution” and one of the keywords chosen by students from a list. Students need to advance their argument through an analysis of AT LEAST two of the works covered in class. The goal is not to define the concepts as general concepts, but to illustrate the meanings they have developed in the contexts in which they are practiced and lived.</w:t>
      </w:r>
      <w:r>
        <w:t xml:space="preserve"> To be submitted 9/15</w:t>
      </w:r>
    </w:p>
    <w:p w14:paraId="329831B6" w14:textId="77777777" w:rsidR="00186FC2" w:rsidRPr="0022687C" w:rsidRDefault="00186FC2" w:rsidP="00186FC2"/>
    <w:p w14:paraId="13B7E53E" w14:textId="77777777" w:rsidR="00186FC2" w:rsidRDefault="00186FC2" w:rsidP="00186FC2">
      <w:pPr>
        <w:spacing w:before="120" w:after="120"/>
      </w:pPr>
    </w:p>
    <w:p w14:paraId="10E23200" w14:textId="77777777" w:rsidR="00186FC2" w:rsidRDefault="00186FC2" w:rsidP="00186FC2">
      <w:pPr>
        <w:pStyle w:val="Ttulo3"/>
        <w:keepNext w:val="0"/>
        <w:keepLines w:val="0"/>
        <w:spacing w:before="280"/>
        <w:rPr>
          <w:b/>
          <w:color w:val="000000"/>
          <w:sz w:val="26"/>
          <w:szCs w:val="26"/>
        </w:rPr>
      </w:pPr>
      <w:bookmarkStart w:id="8" w:name="_l4ff759murgo" w:colFirst="0" w:colLast="0"/>
      <w:bookmarkEnd w:id="8"/>
      <w:r>
        <w:rPr>
          <w:b/>
          <w:color w:val="000000"/>
          <w:sz w:val="26"/>
          <w:szCs w:val="26"/>
        </w:rPr>
        <w:t>Assignment 2</w:t>
      </w:r>
    </w:p>
    <w:p w14:paraId="50A4DF80" w14:textId="77777777" w:rsidR="00186FC2" w:rsidRDefault="00186FC2" w:rsidP="00186FC2">
      <w:r>
        <w:t xml:space="preserve">A 6-page essay comparing and contrasting the different strategies for historical representation by reflecting on certain keywords " as they provide a theoretical approach to </w:t>
      </w:r>
      <w:r>
        <w:rPr>
          <w:b/>
        </w:rPr>
        <w:t xml:space="preserve">ONE or TWO </w:t>
      </w:r>
      <w:r w:rsidRPr="003905EA">
        <w:t xml:space="preserve">of </w:t>
      </w:r>
      <w:r>
        <w:t xml:space="preserve">the reading materials, including two sources not included on the reading list. To be submitted  </w:t>
      </w:r>
      <w:r w:rsidRPr="00F82331">
        <w:t>10/26</w:t>
      </w:r>
      <w:r>
        <w:t>.</w:t>
      </w:r>
    </w:p>
    <w:p w14:paraId="601EFF80" w14:textId="77777777" w:rsidR="00186FC2" w:rsidRDefault="00186FC2" w:rsidP="00186FC2">
      <w:pPr>
        <w:pStyle w:val="Ttulo3"/>
        <w:keepNext w:val="0"/>
        <w:keepLines w:val="0"/>
        <w:spacing w:before="280"/>
        <w:rPr>
          <w:b/>
          <w:color w:val="000000"/>
          <w:sz w:val="26"/>
          <w:szCs w:val="26"/>
        </w:rPr>
      </w:pPr>
      <w:r>
        <w:rPr>
          <w:b/>
          <w:color w:val="000000"/>
          <w:sz w:val="26"/>
          <w:szCs w:val="26"/>
        </w:rPr>
        <w:t>Assignment 3</w:t>
      </w:r>
    </w:p>
    <w:p w14:paraId="203CAEB7" w14:textId="77777777" w:rsidR="00186FC2" w:rsidRDefault="00186FC2" w:rsidP="00186FC2">
      <w:r>
        <w:t xml:space="preserve">An 8-page essay, comparing and contrasting different approaches to the possible articulations between keywords and keydates, using AT LEAST FIVE sources, including </w:t>
      </w:r>
      <w:r w:rsidRPr="00507A0F">
        <w:t>FOUR</w:t>
      </w:r>
      <w:r>
        <w:t xml:space="preserve"> of the students’ own research. To be submitted 11/7</w:t>
      </w:r>
    </w:p>
    <w:p w14:paraId="53075475" w14:textId="77777777" w:rsidR="00186FC2" w:rsidRDefault="00186FC2" w:rsidP="00186FC2">
      <w:pPr>
        <w:pStyle w:val="Ttulo3"/>
        <w:keepNext w:val="0"/>
        <w:keepLines w:val="0"/>
        <w:spacing w:before="280"/>
        <w:rPr>
          <w:b/>
          <w:color w:val="000000"/>
          <w:sz w:val="26"/>
          <w:szCs w:val="26"/>
        </w:rPr>
      </w:pPr>
      <w:bookmarkStart w:id="9" w:name="_ejacl5b6ebcy" w:colFirst="0" w:colLast="0"/>
      <w:bookmarkEnd w:id="9"/>
      <w:r>
        <w:rPr>
          <w:b/>
          <w:color w:val="000000"/>
          <w:sz w:val="26"/>
          <w:szCs w:val="26"/>
        </w:rPr>
        <w:t>Midterm Paper</w:t>
      </w:r>
    </w:p>
    <w:p w14:paraId="5B3FEC43" w14:textId="77777777" w:rsidR="00186FC2" w:rsidRPr="0022687C" w:rsidRDefault="00186FC2" w:rsidP="00186FC2">
      <w:r>
        <w:t>A 5/6-page-essay analysis of keywords in contexts, with two given choices of contexts. To be submitted 10/12</w:t>
      </w:r>
    </w:p>
    <w:p w14:paraId="3E57A56D" w14:textId="77777777" w:rsidR="00186FC2" w:rsidRPr="00E90F86" w:rsidRDefault="00186FC2" w:rsidP="00186FC2">
      <w:pPr>
        <w:pStyle w:val="Ttulo3"/>
        <w:keepNext w:val="0"/>
        <w:keepLines w:val="0"/>
        <w:spacing w:before="280"/>
        <w:rPr>
          <w:b/>
          <w:color w:val="000000"/>
          <w:sz w:val="26"/>
          <w:szCs w:val="26"/>
        </w:rPr>
      </w:pPr>
      <w:r>
        <w:rPr>
          <w:b/>
          <w:color w:val="000000"/>
          <w:sz w:val="26"/>
          <w:szCs w:val="26"/>
        </w:rPr>
        <w:t xml:space="preserve">Final Paper </w:t>
      </w:r>
    </w:p>
    <w:p w14:paraId="43720D55" w14:textId="77777777" w:rsidR="00186FC2" w:rsidRDefault="00186FC2" w:rsidP="00186FC2">
      <w:r>
        <w:t xml:space="preserve">In a 8/10-page essay compare and contrast the notion of identity as a political tool in particular struggles and/or social movements studied in the course. To be submitted after the end of the course </w:t>
      </w:r>
    </w:p>
    <w:p w14:paraId="09763B57" w14:textId="77777777" w:rsidR="00186FC2" w:rsidRDefault="00186FC2" w:rsidP="00186FC2">
      <w:pPr>
        <w:pStyle w:val="Ttulo3"/>
        <w:keepNext w:val="0"/>
        <w:keepLines w:val="0"/>
        <w:spacing w:before="280"/>
        <w:rPr>
          <w:b/>
          <w:color w:val="000000"/>
          <w:sz w:val="26"/>
          <w:szCs w:val="26"/>
        </w:rPr>
      </w:pPr>
      <w:bookmarkStart w:id="10" w:name="_6jf3sdrnt6bk" w:colFirst="0" w:colLast="0"/>
      <w:bookmarkEnd w:id="10"/>
      <w:r>
        <w:rPr>
          <w:b/>
          <w:color w:val="000000"/>
          <w:sz w:val="26"/>
          <w:szCs w:val="26"/>
        </w:rPr>
        <w:t>Assigned Readings</w:t>
      </w:r>
    </w:p>
    <w:p w14:paraId="17CF3AB2" w14:textId="77777777" w:rsidR="00186FC2" w:rsidRPr="000B5E9E" w:rsidRDefault="00186FC2" w:rsidP="00186FC2">
      <w:r w:rsidRPr="000B5E9E">
        <w:t xml:space="preserve">All texts, recordings, or other media listed below are required, unless otherwise noted.  All will be found on your reading packet, and most are drawn from Duke University Press’s excellent “Latin America Readers” series, which are compilations of primary documents by or about key social actors in the history of the region. </w:t>
      </w:r>
    </w:p>
    <w:p w14:paraId="040B7A16" w14:textId="77777777" w:rsidR="00186FC2" w:rsidRPr="000B5E9E" w:rsidRDefault="00186FC2" w:rsidP="00186FC2">
      <w:r w:rsidRPr="000B5E9E">
        <w:t>There are no books required for purchase, but if you are interested in the study of the region, you may want to own some of the books from which our readings are drawn. We are reading more than half of the folllowing texts, so you may prefer to purchase them:</w:t>
      </w:r>
    </w:p>
    <w:p w14:paraId="4757530B" w14:textId="77777777" w:rsidR="00186FC2" w:rsidRPr="000B5E9E" w:rsidRDefault="00186FC2" w:rsidP="00372E35">
      <w:pPr>
        <w:pStyle w:val="Prrafodelista"/>
        <w:rPr>
          <w:shd w:val="clear" w:color="auto" w:fill="FFFFFF"/>
        </w:rPr>
      </w:pPr>
    </w:p>
    <w:p w14:paraId="7C19978C" w14:textId="77777777" w:rsidR="00186FC2" w:rsidRPr="000B5E9E" w:rsidRDefault="00186FC2" w:rsidP="001C740A">
      <w:pPr>
        <w:pStyle w:val="Prrafodelista"/>
        <w:numPr>
          <w:ilvl w:val="0"/>
          <w:numId w:val="9"/>
        </w:numPr>
        <w:rPr>
          <w:shd w:val="clear" w:color="auto" w:fill="FFFFFF"/>
        </w:rPr>
      </w:pPr>
      <w:r w:rsidRPr="000B5E9E">
        <w:rPr>
          <w:shd w:val="clear" w:color="auto" w:fill="FFFFFF"/>
        </w:rPr>
        <w:t>Dorfman, Ariel, and Armand Mattelart. </w:t>
      </w:r>
      <w:r w:rsidRPr="000B5E9E">
        <w:rPr>
          <w:iCs/>
          <w:u w:val="single"/>
          <w:shd w:val="clear" w:color="auto" w:fill="FFFFFF"/>
        </w:rPr>
        <w:t>How to Read Donald Duck: Imperialist Ideology in the Disney Comic</w:t>
      </w:r>
      <w:r w:rsidRPr="000B5E9E">
        <w:rPr>
          <w:shd w:val="clear" w:color="auto" w:fill="FFFFFF"/>
        </w:rPr>
        <w:t>. New York: International General, 1975.</w:t>
      </w:r>
    </w:p>
    <w:p w14:paraId="7CD7CBCB" w14:textId="77777777" w:rsidR="00186FC2" w:rsidRPr="000B5E9E" w:rsidRDefault="00186FC2" w:rsidP="00372E35">
      <w:pPr>
        <w:pStyle w:val="Prrafodelista"/>
        <w:rPr>
          <w:shd w:val="clear" w:color="auto" w:fill="FFFFFF"/>
        </w:rPr>
      </w:pPr>
    </w:p>
    <w:p w14:paraId="7DB22759" w14:textId="77777777" w:rsidR="00186FC2" w:rsidRPr="000B5E9E" w:rsidRDefault="00186FC2" w:rsidP="001C740A">
      <w:pPr>
        <w:pStyle w:val="Prrafodelista"/>
        <w:numPr>
          <w:ilvl w:val="0"/>
          <w:numId w:val="9"/>
        </w:numPr>
        <w:rPr>
          <w:shd w:val="clear" w:color="auto" w:fill="FFFFFF"/>
        </w:rPr>
      </w:pPr>
      <w:r w:rsidRPr="000B5E9E">
        <w:rPr>
          <w:iCs/>
          <w:u w:val="single"/>
          <w:shd w:val="clear" w:color="auto" w:fill="FFFFFF"/>
        </w:rPr>
        <w:t>Chile: The Other September 11: an Anthology of Reflections on the 1973 Coup</w:t>
      </w:r>
      <w:r w:rsidRPr="000B5E9E">
        <w:rPr>
          <w:shd w:val="clear" w:color="auto" w:fill="FFFFFF"/>
        </w:rPr>
        <w:t>. Melbourne: Ocean Press, 2006.</w:t>
      </w:r>
    </w:p>
    <w:p w14:paraId="16792A61" w14:textId="6F9F70CF" w:rsidR="00186FC2" w:rsidRDefault="00186FC2" w:rsidP="00372E35">
      <w:pPr>
        <w:spacing w:before="120" w:after="120"/>
      </w:pPr>
      <w:r w:rsidRPr="000B5E9E">
        <w:t>Some assignments are recordings, films, music or other media: these are required, and should be treated as seriously as any assigned texts. The duration of each film/video is listed below; ple</w:t>
      </w:r>
      <w:r>
        <w:t>ase budget your time accordin</w:t>
      </w:r>
      <w:r w:rsidR="00372E35">
        <w:t>gly.</w:t>
      </w:r>
    </w:p>
    <w:p w14:paraId="2C2DAF00" w14:textId="77777777" w:rsidR="00372E35" w:rsidRPr="00E353CD" w:rsidRDefault="00372E35" w:rsidP="00372E35">
      <w:pPr>
        <w:spacing w:before="120" w:after="120"/>
        <w:rPr>
          <w:rFonts w:ascii="Tahoma" w:hAnsi="Tahoma" w:cs="Calibri"/>
        </w:rPr>
      </w:pPr>
    </w:p>
    <w:p w14:paraId="415B7C77" w14:textId="77777777" w:rsidR="00186FC2" w:rsidRPr="000B5E9E" w:rsidRDefault="00186FC2" w:rsidP="00186FC2">
      <w:pPr>
        <w:pStyle w:val="Achievement"/>
        <w:rPr>
          <w:rFonts w:ascii="Arial" w:hAnsi="Arial" w:cs="Arial"/>
          <w:sz w:val="22"/>
          <w:szCs w:val="22"/>
        </w:rPr>
      </w:pPr>
      <w:r w:rsidRPr="000B5E9E">
        <w:rPr>
          <w:rFonts w:ascii="Arial" w:hAnsi="Arial" w:cs="Arial"/>
          <w:sz w:val="22"/>
          <w:szCs w:val="22"/>
        </w:rPr>
        <w:t>Films:</w:t>
      </w:r>
    </w:p>
    <w:p w14:paraId="6DC2C808" w14:textId="77777777" w:rsidR="00186FC2" w:rsidRPr="000B5E9E" w:rsidRDefault="00186FC2" w:rsidP="00186FC2">
      <w:pPr>
        <w:pStyle w:val="Achievement"/>
        <w:rPr>
          <w:rFonts w:ascii="Arial" w:hAnsi="Arial" w:cs="Arial"/>
          <w:sz w:val="22"/>
          <w:szCs w:val="22"/>
        </w:rPr>
      </w:pPr>
    </w:p>
    <w:p w14:paraId="6480BCD6" w14:textId="77777777" w:rsidR="00186FC2" w:rsidRPr="000B5E9E" w:rsidRDefault="00186FC2" w:rsidP="001C740A">
      <w:pPr>
        <w:pStyle w:val="Prrafodelista"/>
        <w:numPr>
          <w:ilvl w:val="1"/>
          <w:numId w:val="8"/>
        </w:numPr>
      </w:pPr>
      <w:r w:rsidRPr="001C740A">
        <w:rPr>
          <w:u w:val="single"/>
        </w:rPr>
        <w:t>Memories of Underdevelopment</w:t>
      </w:r>
      <w:r w:rsidRPr="000B5E9E">
        <w:t>. Dir. Tomás Alea. 1968. 97 minutes. [Cuba]</w:t>
      </w:r>
    </w:p>
    <w:p w14:paraId="39D9472B" w14:textId="77777777" w:rsidR="00186FC2" w:rsidRPr="000B5E9E" w:rsidRDefault="00186FC2" w:rsidP="001C740A">
      <w:pPr>
        <w:ind w:left="720"/>
        <w:rPr>
          <w:u w:val="single"/>
        </w:rPr>
      </w:pPr>
    </w:p>
    <w:p w14:paraId="5F8C05E6" w14:textId="77777777" w:rsidR="00186FC2" w:rsidRPr="001C740A" w:rsidRDefault="00186FC2" w:rsidP="001C740A">
      <w:pPr>
        <w:pStyle w:val="Prrafodelista"/>
        <w:numPr>
          <w:ilvl w:val="1"/>
          <w:numId w:val="8"/>
        </w:numPr>
        <w:rPr>
          <w:rFonts w:eastAsia="Arial Unicode MS"/>
          <w:shd w:val="clear" w:color="auto" w:fill="FFFFFF"/>
        </w:rPr>
      </w:pPr>
      <w:r w:rsidRPr="001C740A">
        <w:rPr>
          <w:rFonts w:eastAsia="Arial Unicode MS"/>
          <w:u w:val="single"/>
          <w:shd w:val="clear" w:color="auto" w:fill="FFFFFF"/>
        </w:rPr>
        <w:t>Before Night Falls</w:t>
      </w:r>
      <w:r w:rsidRPr="001C740A">
        <w:rPr>
          <w:rFonts w:eastAsia="Arial Unicode MS"/>
          <w:shd w:val="clear" w:color="auto" w:fill="FFFFFF"/>
        </w:rPr>
        <w:t>. 2001. Dir. Julian Schnabel. 133 minutes. [Cuba]</w:t>
      </w:r>
    </w:p>
    <w:p w14:paraId="19CB3B1F" w14:textId="77777777" w:rsidR="00186FC2" w:rsidRPr="000B5E9E" w:rsidRDefault="00186FC2" w:rsidP="001C740A">
      <w:pPr>
        <w:ind w:left="720"/>
        <w:rPr>
          <w:u w:val="single"/>
        </w:rPr>
      </w:pPr>
    </w:p>
    <w:p w14:paraId="24A7E3B0" w14:textId="77777777" w:rsidR="00186FC2" w:rsidRPr="001C740A" w:rsidRDefault="00186FC2" w:rsidP="001C740A">
      <w:pPr>
        <w:pStyle w:val="Prrafodelista"/>
        <w:numPr>
          <w:ilvl w:val="1"/>
          <w:numId w:val="8"/>
        </w:numPr>
        <w:rPr>
          <w:lang w:val="es-ES_tradnl"/>
        </w:rPr>
      </w:pPr>
      <w:r w:rsidRPr="001C740A">
        <w:rPr>
          <w:u w:val="single"/>
        </w:rPr>
        <w:t>Dzi Croquettes.</w:t>
      </w:r>
      <w:r w:rsidRPr="000B5E9E">
        <w:t xml:space="preserve"> Dirs. </w:t>
      </w:r>
      <w:r w:rsidRPr="001C740A">
        <w:rPr>
          <w:rFonts w:eastAsia="Arial Unicode MS"/>
          <w:shd w:val="clear" w:color="auto" w:fill="FFFFFF"/>
        </w:rPr>
        <w:t xml:space="preserve">Issa, Tatiana, and Raphael Alvarez.  </w:t>
      </w:r>
      <w:r w:rsidRPr="001C740A">
        <w:rPr>
          <w:rFonts w:eastAsia="Arial Unicode MS"/>
          <w:shd w:val="clear" w:color="auto" w:fill="FFFFFF"/>
          <w:lang w:val="es-ES_tradnl"/>
        </w:rPr>
        <w:t>2009. 110 minutes. [Brazil]</w:t>
      </w:r>
    </w:p>
    <w:p w14:paraId="57D69F18" w14:textId="77777777" w:rsidR="00186FC2" w:rsidRPr="0031291F" w:rsidRDefault="00186FC2" w:rsidP="001C740A">
      <w:pPr>
        <w:ind w:left="720"/>
        <w:rPr>
          <w:u w:val="single"/>
          <w:lang w:val="es-ES_tradnl"/>
        </w:rPr>
      </w:pPr>
    </w:p>
    <w:p w14:paraId="5FA2327C" w14:textId="77777777" w:rsidR="00186FC2" w:rsidRPr="000B5E9E" w:rsidRDefault="00186FC2" w:rsidP="001C740A">
      <w:pPr>
        <w:pStyle w:val="Prrafodelista"/>
        <w:numPr>
          <w:ilvl w:val="1"/>
          <w:numId w:val="8"/>
        </w:numPr>
      </w:pPr>
      <w:r w:rsidRPr="001C740A">
        <w:rPr>
          <w:u w:val="single"/>
          <w:lang w:val="es-ES_tradnl"/>
        </w:rPr>
        <w:t>Batalla de Chile</w:t>
      </w:r>
      <w:r w:rsidRPr="001C740A">
        <w:rPr>
          <w:lang w:val="es-ES_tradnl"/>
        </w:rPr>
        <w:t xml:space="preserve">, Dir. Patricio Guzmán. </w:t>
      </w:r>
      <w:r w:rsidRPr="000B5E9E">
        <w:t>1975,1976. [Chile]</w:t>
      </w:r>
    </w:p>
    <w:p w14:paraId="6C77A5EC" w14:textId="77777777" w:rsidR="00186FC2" w:rsidRPr="001C740A" w:rsidRDefault="00186FC2" w:rsidP="001C740A">
      <w:pPr>
        <w:ind w:left="1416"/>
        <w:rPr>
          <w:rFonts w:eastAsia="Arial Unicode MS"/>
          <w:shd w:val="clear" w:color="auto" w:fill="FFFFFF"/>
        </w:rPr>
      </w:pPr>
      <w:r w:rsidRPr="000B5E9E">
        <w:t>Part 1</w:t>
      </w:r>
      <w:r w:rsidRPr="001C740A">
        <w:rPr>
          <w:rFonts w:eastAsia="Arial Unicode MS"/>
          <w:shd w:val="clear" w:color="auto" w:fill="FFFFFF"/>
        </w:rPr>
        <w:t xml:space="preserve"> La insurrección de la burguesía (The insurrection of the bourgeoisie). 96 minutes.</w:t>
      </w:r>
      <w:r w:rsidRPr="001C740A">
        <w:rPr>
          <w:rFonts w:eastAsia="Arial Unicode MS"/>
        </w:rPr>
        <w:br/>
      </w:r>
      <w:r w:rsidRPr="001C740A">
        <w:rPr>
          <w:rFonts w:eastAsia="Arial Unicode MS"/>
          <w:shd w:val="clear" w:color="auto" w:fill="FFFFFF"/>
        </w:rPr>
        <w:t>Part 2. El golpe de estado (The coup d'etat). 88 minutes.</w:t>
      </w:r>
    </w:p>
    <w:p w14:paraId="452537A2" w14:textId="77777777" w:rsidR="00186FC2" w:rsidRPr="000B5E9E" w:rsidRDefault="00186FC2" w:rsidP="001C740A">
      <w:pPr>
        <w:ind w:left="720"/>
      </w:pPr>
    </w:p>
    <w:p w14:paraId="3FD42714" w14:textId="77777777" w:rsidR="00186FC2" w:rsidRPr="001C740A" w:rsidRDefault="00186FC2" w:rsidP="001C740A">
      <w:pPr>
        <w:pStyle w:val="Prrafodelista"/>
        <w:numPr>
          <w:ilvl w:val="1"/>
          <w:numId w:val="8"/>
        </w:numPr>
        <w:rPr>
          <w:lang w:val="es-ES_tradnl"/>
        </w:rPr>
      </w:pPr>
      <w:r w:rsidRPr="001C740A">
        <w:rPr>
          <w:u w:val="single"/>
        </w:rPr>
        <w:t>Las Madres: the mothers of the plaza de mayo</w:t>
      </w:r>
      <w:r w:rsidRPr="000B5E9E">
        <w:t xml:space="preserve">. </w:t>
      </w:r>
      <w:r w:rsidRPr="001C740A">
        <w:rPr>
          <w:lang w:val="es-ES_tradnl"/>
        </w:rPr>
        <w:t>Dir. Lourdes Portillo. 1985. 64 minutes. [Argentina]</w:t>
      </w:r>
    </w:p>
    <w:p w14:paraId="48EC1351" w14:textId="77777777" w:rsidR="00186FC2" w:rsidRPr="0031291F" w:rsidRDefault="00186FC2" w:rsidP="001C740A">
      <w:pPr>
        <w:ind w:left="720"/>
        <w:rPr>
          <w:rFonts w:eastAsia="Arial Unicode MS"/>
          <w:u w:val="single"/>
          <w:shd w:val="clear" w:color="auto" w:fill="FFFFFF"/>
          <w:lang w:val="es-ES_tradnl"/>
        </w:rPr>
      </w:pPr>
    </w:p>
    <w:p w14:paraId="23ADD73B" w14:textId="77777777" w:rsidR="00186FC2" w:rsidRPr="001C740A" w:rsidRDefault="00186FC2" w:rsidP="001C740A">
      <w:pPr>
        <w:pStyle w:val="Prrafodelista"/>
        <w:numPr>
          <w:ilvl w:val="1"/>
          <w:numId w:val="8"/>
        </w:numPr>
        <w:rPr>
          <w:rFonts w:eastAsia="Arial Unicode MS"/>
          <w:shd w:val="clear" w:color="auto" w:fill="FFFFFF"/>
        </w:rPr>
      </w:pPr>
      <w:r w:rsidRPr="001C740A">
        <w:rPr>
          <w:rFonts w:eastAsia="Arial Unicode MS"/>
          <w:u w:val="single"/>
          <w:shd w:val="clear" w:color="auto" w:fill="FFFFFF"/>
        </w:rPr>
        <w:t>When the Mountains Tremble.</w:t>
      </w:r>
      <w:r w:rsidRPr="001C740A">
        <w:rPr>
          <w:rFonts w:eastAsia="Arial Unicode MS"/>
          <w:shd w:val="clear" w:color="auto" w:fill="FFFFFF"/>
        </w:rPr>
        <w:t xml:space="preserve"> Dir. Pamela Yates. 1983. 90 minutes. [Guatemala]</w:t>
      </w:r>
    </w:p>
    <w:p w14:paraId="5F26ACE0" w14:textId="77777777" w:rsidR="00186FC2" w:rsidRPr="000B5E9E" w:rsidRDefault="00186FC2" w:rsidP="001C740A">
      <w:pPr>
        <w:ind w:left="720"/>
        <w:rPr>
          <w:u w:val="single"/>
        </w:rPr>
      </w:pPr>
    </w:p>
    <w:p w14:paraId="69C30149" w14:textId="77777777" w:rsidR="00186FC2" w:rsidRPr="000B5E9E" w:rsidRDefault="00186FC2" w:rsidP="001C740A">
      <w:pPr>
        <w:pStyle w:val="Prrafodelista"/>
        <w:numPr>
          <w:ilvl w:val="1"/>
          <w:numId w:val="8"/>
        </w:numPr>
      </w:pPr>
      <w:r w:rsidRPr="001C740A">
        <w:rPr>
          <w:u w:val="single"/>
        </w:rPr>
        <w:t>Maquilopolis: City of Factories</w:t>
      </w:r>
      <w:r w:rsidRPr="000B5E9E">
        <w:t xml:space="preserve">. </w:t>
      </w:r>
      <w:r w:rsidRPr="001C740A">
        <w:rPr>
          <w:lang w:val="es-ES_tradnl"/>
        </w:rPr>
        <w:t xml:space="preserve">Dir. Vicky Funari and Sergio de la Torre. </w:t>
      </w:r>
      <w:r w:rsidRPr="000B5E9E">
        <w:t>2006. 70 minutes. [Tijuana/US-Mexico border]</w:t>
      </w:r>
    </w:p>
    <w:p w14:paraId="79154DA5" w14:textId="77777777" w:rsidR="00186FC2" w:rsidRPr="000B5E9E" w:rsidRDefault="00186FC2" w:rsidP="001C740A">
      <w:pPr>
        <w:ind w:left="720"/>
      </w:pPr>
    </w:p>
    <w:p w14:paraId="41259289" w14:textId="77777777" w:rsidR="00372E35" w:rsidRDefault="00186FC2" w:rsidP="001C740A">
      <w:pPr>
        <w:pStyle w:val="Prrafodelista"/>
        <w:numPr>
          <w:ilvl w:val="1"/>
          <w:numId w:val="8"/>
        </w:numPr>
      </w:pPr>
      <w:r w:rsidRPr="001C740A">
        <w:rPr>
          <w:u w:val="single"/>
        </w:rPr>
        <w:t>The Exact Shape of the Islands</w:t>
      </w:r>
      <w:r w:rsidRPr="000B5E9E">
        <w:t>. Dir. Edgardo Dieleke and Daniel Casabé. [Argentina] 2012. 90 minutes</w:t>
      </w:r>
    </w:p>
    <w:p w14:paraId="1081D7E2" w14:textId="5973567A" w:rsidR="00186FC2" w:rsidRPr="000B5E9E" w:rsidRDefault="00186FC2" w:rsidP="00372E35">
      <w:pPr>
        <w:ind w:left="720"/>
      </w:pPr>
      <w:r w:rsidRPr="000B5E9E">
        <w:t xml:space="preserve"> </w:t>
      </w:r>
    </w:p>
    <w:p w14:paraId="6043C441" w14:textId="77777777" w:rsidR="00186FC2" w:rsidRPr="00372E35" w:rsidRDefault="00186FC2" w:rsidP="00372E35">
      <w:pPr>
        <w:pStyle w:val="Heading11"/>
        <w:rPr>
          <w:rFonts w:ascii="Arial" w:hAnsi="Arial" w:cs="Arial"/>
          <w:sz w:val="26"/>
          <w:szCs w:val="26"/>
        </w:rPr>
      </w:pPr>
      <w:bookmarkStart w:id="11" w:name="_csa7cfpcxzj9" w:colFirst="0" w:colLast="0"/>
      <w:bookmarkEnd w:id="11"/>
      <w:r w:rsidRPr="00372E35">
        <w:rPr>
          <w:rFonts w:ascii="Arial" w:eastAsia="Calibri" w:hAnsi="Arial" w:cs="Arial"/>
          <w:sz w:val="26"/>
          <w:szCs w:val="26"/>
        </w:rPr>
        <w:t>Grading</w:t>
      </w:r>
      <w:r w:rsidRPr="00372E35">
        <w:rPr>
          <w:rFonts w:ascii="Arial" w:hAnsi="Arial" w:cs="Arial"/>
          <w:sz w:val="26"/>
          <w:szCs w:val="26"/>
        </w:rPr>
        <w:t xml:space="preserve"> </w:t>
      </w:r>
      <w:r w:rsidRPr="00372E35">
        <w:rPr>
          <w:rFonts w:ascii="Arial" w:eastAsia="Calibri" w:hAnsi="Arial" w:cs="Arial"/>
          <w:sz w:val="26"/>
          <w:szCs w:val="26"/>
        </w:rPr>
        <w:t>of</w:t>
      </w:r>
      <w:r w:rsidRPr="00372E35">
        <w:rPr>
          <w:rFonts w:ascii="Arial" w:hAnsi="Arial" w:cs="Arial"/>
          <w:sz w:val="26"/>
          <w:szCs w:val="26"/>
        </w:rPr>
        <w:t xml:space="preserve"> </w:t>
      </w:r>
      <w:r w:rsidRPr="00372E35">
        <w:rPr>
          <w:rFonts w:ascii="Arial" w:eastAsia="Calibri" w:hAnsi="Arial" w:cs="Arial"/>
          <w:sz w:val="26"/>
          <w:szCs w:val="26"/>
        </w:rPr>
        <w:t>Assignments</w:t>
      </w:r>
    </w:p>
    <w:p w14:paraId="22CCD293" w14:textId="77777777" w:rsidR="00186FC2" w:rsidRDefault="00186FC2" w:rsidP="00186FC2">
      <w:r>
        <w:t>The grade for this course will be determined according to the following formula:</w:t>
      </w:r>
    </w:p>
    <w:tbl>
      <w:tblPr>
        <w:tblStyle w:val="Tablaconcuadrcula"/>
        <w:tblW w:w="0" w:type="auto"/>
        <w:tblLook w:val="0620" w:firstRow="1" w:lastRow="0" w:firstColumn="0" w:lastColumn="0" w:noHBand="1" w:noVBand="1"/>
        <w:tblDescription w:val="Grading of assignments in percentage."/>
      </w:tblPr>
      <w:tblGrid>
        <w:gridCol w:w="4527"/>
        <w:gridCol w:w="3129"/>
      </w:tblGrid>
      <w:tr w:rsidR="00186FC2" w:rsidRPr="000D79CD" w14:paraId="5D0D9821" w14:textId="77777777" w:rsidTr="001C740A">
        <w:trPr>
          <w:trHeight w:val="450"/>
          <w:tblHeader/>
        </w:trPr>
        <w:tc>
          <w:tcPr>
            <w:tcW w:w="4527" w:type="dxa"/>
            <w:vAlign w:val="center"/>
          </w:tcPr>
          <w:p w14:paraId="26B70687"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jc w:val="center"/>
              <w:rPr>
                <w:b/>
                <w:sz w:val="28"/>
              </w:rPr>
            </w:pPr>
            <w:r w:rsidRPr="000D79CD">
              <w:rPr>
                <w:b/>
                <w:sz w:val="28"/>
              </w:rPr>
              <w:t>Assignments/Activities</w:t>
            </w:r>
          </w:p>
        </w:tc>
        <w:tc>
          <w:tcPr>
            <w:tcW w:w="3129" w:type="dxa"/>
            <w:vAlign w:val="center"/>
          </w:tcPr>
          <w:p w14:paraId="56823A90"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jc w:val="center"/>
              <w:rPr>
                <w:b/>
                <w:sz w:val="28"/>
              </w:rPr>
            </w:pPr>
            <w:r w:rsidRPr="000D79CD">
              <w:rPr>
                <w:b/>
                <w:sz w:val="28"/>
              </w:rPr>
              <w:t>% of Final Grade</w:t>
            </w:r>
          </w:p>
        </w:tc>
      </w:tr>
      <w:tr w:rsidR="00186FC2" w:rsidRPr="000D79CD" w14:paraId="47187552" w14:textId="77777777" w:rsidTr="001C740A">
        <w:trPr>
          <w:trHeight w:val="450"/>
        </w:trPr>
        <w:tc>
          <w:tcPr>
            <w:tcW w:w="4527" w:type="dxa"/>
            <w:vAlign w:val="center"/>
          </w:tcPr>
          <w:p w14:paraId="6D920074"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pPr>
            <w:r>
              <w:t>Class participation</w:t>
            </w:r>
          </w:p>
        </w:tc>
        <w:tc>
          <w:tcPr>
            <w:tcW w:w="3129" w:type="dxa"/>
            <w:vAlign w:val="center"/>
          </w:tcPr>
          <w:p w14:paraId="15285383"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jc w:val="center"/>
            </w:pPr>
            <w:r>
              <w:t>10</w:t>
            </w:r>
            <w:r w:rsidRPr="000D79CD">
              <w:t>%</w:t>
            </w:r>
          </w:p>
        </w:tc>
      </w:tr>
      <w:tr w:rsidR="00186FC2" w:rsidRPr="000D79CD" w14:paraId="3FC3BDAF" w14:textId="77777777" w:rsidTr="001C740A">
        <w:trPr>
          <w:trHeight w:val="450"/>
        </w:trPr>
        <w:tc>
          <w:tcPr>
            <w:tcW w:w="4527" w:type="dxa"/>
            <w:vAlign w:val="center"/>
          </w:tcPr>
          <w:p w14:paraId="1059B57D"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pPr>
            <w:r>
              <w:t>Assignment 1</w:t>
            </w:r>
          </w:p>
        </w:tc>
        <w:tc>
          <w:tcPr>
            <w:tcW w:w="3129" w:type="dxa"/>
            <w:vAlign w:val="center"/>
          </w:tcPr>
          <w:p w14:paraId="5C94490F"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jc w:val="center"/>
            </w:pPr>
            <w:r>
              <w:t>15%</w:t>
            </w:r>
          </w:p>
        </w:tc>
      </w:tr>
      <w:tr w:rsidR="00186FC2" w:rsidRPr="000D79CD" w14:paraId="3D8E6801" w14:textId="77777777" w:rsidTr="001C740A">
        <w:trPr>
          <w:trHeight w:val="450"/>
        </w:trPr>
        <w:tc>
          <w:tcPr>
            <w:tcW w:w="4527" w:type="dxa"/>
            <w:vAlign w:val="center"/>
          </w:tcPr>
          <w:p w14:paraId="5350B85E"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pPr>
            <w:r>
              <w:t>Midterm Paper</w:t>
            </w:r>
          </w:p>
        </w:tc>
        <w:tc>
          <w:tcPr>
            <w:tcW w:w="3129" w:type="dxa"/>
            <w:vAlign w:val="center"/>
          </w:tcPr>
          <w:p w14:paraId="5ABDC729"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jc w:val="center"/>
            </w:pPr>
            <w:r>
              <w:t>20%</w:t>
            </w:r>
          </w:p>
        </w:tc>
      </w:tr>
      <w:tr w:rsidR="00186FC2" w:rsidRPr="000D79CD" w14:paraId="7DF21E30" w14:textId="77777777" w:rsidTr="001C740A">
        <w:trPr>
          <w:trHeight w:val="450"/>
        </w:trPr>
        <w:tc>
          <w:tcPr>
            <w:tcW w:w="4527" w:type="dxa"/>
            <w:tcBorders>
              <w:bottom w:val="single" w:sz="4" w:space="0" w:color="auto"/>
            </w:tcBorders>
            <w:vAlign w:val="center"/>
          </w:tcPr>
          <w:p w14:paraId="1B38CEB9"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pPr>
            <w:r>
              <w:t>Assignment 2</w:t>
            </w:r>
          </w:p>
        </w:tc>
        <w:tc>
          <w:tcPr>
            <w:tcW w:w="3129" w:type="dxa"/>
            <w:tcBorders>
              <w:bottom w:val="single" w:sz="4" w:space="0" w:color="auto"/>
            </w:tcBorders>
            <w:vAlign w:val="center"/>
          </w:tcPr>
          <w:p w14:paraId="6D5F594F"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jc w:val="center"/>
            </w:pPr>
            <w:r>
              <w:t>15</w:t>
            </w:r>
            <w:r w:rsidRPr="000D79CD">
              <w:t>%</w:t>
            </w:r>
          </w:p>
        </w:tc>
      </w:tr>
      <w:tr w:rsidR="00186FC2" w:rsidRPr="000D79CD" w14:paraId="260F19E1" w14:textId="77777777" w:rsidTr="001C740A">
        <w:trPr>
          <w:trHeight w:val="450"/>
        </w:trPr>
        <w:tc>
          <w:tcPr>
            <w:tcW w:w="4527" w:type="dxa"/>
            <w:vAlign w:val="center"/>
          </w:tcPr>
          <w:p w14:paraId="4C7D0642" w14:textId="77777777" w:rsidR="00186FC2" w:rsidRPr="00F82331" w:rsidRDefault="00186FC2" w:rsidP="00186FC2">
            <w:pPr>
              <w:pBdr>
                <w:top w:val="none" w:sz="0" w:space="0" w:color="auto"/>
                <w:left w:val="none" w:sz="0" w:space="0" w:color="auto"/>
                <w:bottom w:val="none" w:sz="0" w:space="0" w:color="auto"/>
                <w:right w:val="none" w:sz="0" w:space="0" w:color="auto"/>
                <w:between w:val="none" w:sz="0" w:space="0" w:color="auto"/>
              </w:pBdr>
            </w:pPr>
            <w:r w:rsidRPr="00F82331">
              <w:t>Assignment 3</w:t>
            </w:r>
          </w:p>
        </w:tc>
        <w:tc>
          <w:tcPr>
            <w:tcW w:w="3129" w:type="dxa"/>
            <w:vAlign w:val="center"/>
          </w:tcPr>
          <w:p w14:paraId="7365DE53" w14:textId="77777777" w:rsidR="00186FC2" w:rsidRPr="00F82331"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F82331">
              <w:t>20</w:t>
            </w:r>
          </w:p>
        </w:tc>
      </w:tr>
      <w:tr w:rsidR="00186FC2" w:rsidRPr="000D79CD" w14:paraId="068050B1" w14:textId="77777777" w:rsidTr="001C740A">
        <w:trPr>
          <w:trHeight w:val="450"/>
        </w:trPr>
        <w:tc>
          <w:tcPr>
            <w:tcW w:w="4527" w:type="dxa"/>
            <w:vAlign w:val="center"/>
          </w:tcPr>
          <w:p w14:paraId="2C608CCE" w14:textId="77777777" w:rsidR="00186FC2" w:rsidRPr="00F82331" w:rsidRDefault="00186FC2" w:rsidP="00186FC2">
            <w:pPr>
              <w:pBdr>
                <w:top w:val="none" w:sz="0" w:space="0" w:color="auto"/>
                <w:left w:val="none" w:sz="0" w:space="0" w:color="auto"/>
                <w:bottom w:val="none" w:sz="0" w:space="0" w:color="auto"/>
                <w:right w:val="none" w:sz="0" w:space="0" w:color="auto"/>
                <w:between w:val="none" w:sz="0" w:space="0" w:color="auto"/>
              </w:pBdr>
            </w:pPr>
            <w:r>
              <w:t>Final Exam Paper</w:t>
            </w:r>
          </w:p>
        </w:tc>
        <w:tc>
          <w:tcPr>
            <w:tcW w:w="3129" w:type="dxa"/>
            <w:vAlign w:val="center"/>
          </w:tcPr>
          <w:p w14:paraId="0F0679EE" w14:textId="77777777" w:rsidR="00186FC2" w:rsidRPr="00F82331" w:rsidRDefault="00186FC2" w:rsidP="00186FC2">
            <w:pPr>
              <w:pBdr>
                <w:top w:val="none" w:sz="0" w:space="0" w:color="auto"/>
                <w:left w:val="none" w:sz="0" w:space="0" w:color="auto"/>
                <w:bottom w:val="none" w:sz="0" w:space="0" w:color="auto"/>
                <w:right w:val="none" w:sz="0" w:space="0" w:color="auto"/>
                <w:between w:val="none" w:sz="0" w:space="0" w:color="auto"/>
              </w:pBdr>
              <w:jc w:val="center"/>
            </w:pPr>
            <w:r>
              <w:t>20</w:t>
            </w:r>
          </w:p>
        </w:tc>
      </w:tr>
    </w:tbl>
    <w:p w14:paraId="03A456BE" w14:textId="77777777" w:rsidR="00186FC2" w:rsidRPr="0039496E" w:rsidRDefault="00186FC2" w:rsidP="00186FC2">
      <w:pPr>
        <w:pStyle w:val="Ttulo2"/>
        <w:rPr>
          <w:b/>
          <w:sz w:val="34"/>
          <w:szCs w:val="34"/>
        </w:rPr>
      </w:pPr>
      <w:bookmarkStart w:id="12" w:name="_j4ifqkoquew8" w:colFirst="0" w:colLast="0"/>
      <w:bookmarkEnd w:id="12"/>
      <w:r w:rsidRPr="0039496E">
        <w:rPr>
          <w:b/>
          <w:sz w:val="34"/>
          <w:szCs w:val="34"/>
        </w:rPr>
        <w:t>Letter Grades</w:t>
      </w:r>
    </w:p>
    <w:p w14:paraId="52A07297" w14:textId="77777777" w:rsidR="00186FC2" w:rsidRDefault="00186FC2" w:rsidP="00186FC2">
      <w:r>
        <w:t>Letter grades for the entire course will be assigned as follows:</w:t>
      </w:r>
    </w:p>
    <w:tbl>
      <w:tblPr>
        <w:tblStyle w:val="Tablaconcuadrcula"/>
        <w:tblW w:w="0" w:type="auto"/>
        <w:tblLook w:val="0420" w:firstRow="1" w:lastRow="0" w:firstColumn="0" w:lastColumn="0" w:noHBand="0" w:noVBand="1"/>
        <w:tblCaption w:val="Letter Grades"/>
      </w:tblPr>
      <w:tblGrid>
        <w:gridCol w:w="3114"/>
        <w:gridCol w:w="3121"/>
      </w:tblGrid>
      <w:tr w:rsidR="00186FC2" w:rsidRPr="00904123" w14:paraId="72352612" w14:textId="77777777" w:rsidTr="001C740A">
        <w:trPr>
          <w:trHeight w:val="576"/>
          <w:tblHeader/>
        </w:trPr>
        <w:tc>
          <w:tcPr>
            <w:tcW w:w="3114" w:type="dxa"/>
          </w:tcPr>
          <w:p w14:paraId="7058F434"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rPr>
                <w:b/>
                <w:sz w:val="28"/>
              </w:rPr>
            </w:pPr>
            <w:r w:rsidRPr="00904123">
              <w:rPr>
                <w:b/>
                <w:sz w:val="28"/>
              </w:rPr>
              <w:t>Letter Grade</w:t>
            </w:r>
          </w:p>
        </w:tc>
        <w:tc>
          <w:tcPr>
            <w:tcW w:w="3121" w:type="dxa"/>
          </w:tcPr>
          <w:p w14:paraId="1F9D5791"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rPr>
                <w:b/>
                <w:sz w:val="28"/>
              </w:rPr>
            </w:pPr>
            <w:r w:rsidRPr="00904123">
              <w:rPr>
                <w:b/>
                <w:sz w:val="28"/>
              </w:rPr>
              <w:t>Percent</w:t>
            </w:r>
          </w:p>
        </w:tc>
      </w:tr>
      <w:tr w:rsidR="00186FC2" w:rsidRPr="00904123" w14:paraId="5892CFB4" w14:textId="77777777" w:rsidTr="001C740A">
        <w:trPr>
          <w:trHeight w:val="576"/>
        </w:trPr>
        <w:tc>
          <w:tcPr>
            <w:tcW w:w="3114" w:type="dxa"/>
          </w:tcPr>
          <w:p w14:paraId="7C027CEB"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904123">
              <w:rPr>
                <w:b/>
              </w:rPr>
              <w:t>A</w:t>
            </w:r>
          </w:p>
        </w:tc>
        <w:tc>
          <w:tcPr>
            <w:tcW w:w="3121" w:type="dxa"/>
          </w:tcPr>
          <w:p w14:paraId="067F314B"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904123">
              <w:rPr>
                <w:rFonts w:eastAsia="Times New Roman"/>
                <w:color w:val="222222"/>
              </w:rPr>
              <w:t xml:space="preserve">100-94 </w:t>
            </w:r>
          </w:p>
        </w:tc>
      </w:tr>
      <w:tr w:rsidR="00186FC2" w:rsidRPr="00904123" w14:paraId="5849A8E0" w14:textId="77777777" w:rsidTr="001C740A">
        <w:trPr>
          <w:trHeight w:val="576"/>
        </w:trPr>
        <w:tc>
          <w:tcPr>
            <w:tcW w:w="3114" w:type="dxa"/>
          </w:tcPr>
          <w:p w14:paraId="133714D8"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904123">
              <w:rPr>
                <w:b/>
              </w:rPr>
              <w:t>A-</w:t>
            </w:r>
          </w:p>
        </w:tc>
        <w:tc>
          <w:tcPr>
            <w:tcW w:w="3121" w:type="dxa"/>
          </w:tcPr>
          <w:p w14:paraId="43275DE3"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904123">
              <w:rPr>
                <w:rFonts w:eastAsia="Times New Roman"/>
                <w:color w:val="222222"/>
              </w:rPr>
              <w:t xml:space="preserve">93-90 </w:t>
            </w:r>
          </w:p>
        </w:tc>
      </w:tr>
      <w:tr w:rsidR="00186FC2" w:rsidRPr="00B676E9" w14:paraId="6CDF0461" w14:textId="77777777" w:rsidTr="001C740A">
        <w:trPr>
          <w:trHeight w:val="576"/>
        </w:trPr>
        <w:tc>
          <w:tcPr>
            <w:tcW w:w="3114" w:type="dxa"/>
          </w:tcPr>
          <w:p w14:paraId="1CE08A4B" w14:textId="77777777" w:rsidR="00186FC2" w:rsidRPr="00904123"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904123">
              <w:rPr>
                <w:b/>
              </w:rPr>
              <w:t>B+</w:t>
            </w:r>
          </w:p>
        </w:tc>
        <w:tc>
          <w:tcPr>
            <w:tcW w:w="3121" w:type="dxa"/>
          </w:tcPr>
          <w:p w14:paraId="6D262ED1"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904123">
              <w:rPr>
                <w:rFonts w:eastAsia="Times New Roman"/>
                <w:color w:val="222222"/>
              </w:rPr>
              <w:t>89-87</w:t>
            </w:r>
            <w:r w:rsidRPr="00C50D50">
              <w:rPr>
                <w:rFonts w:eastAsia="Times New Roman"/>
                <w:color w:val="222222"/>
              </w:rPr>
              <w:t xml:space="preserve"> </w:t>
            </w:r>
          </w:p>
        </w:tc>
      </w:tr>
      <w:tr w:rsidR="00186FC2" w:rsidRPr="00B676E9" w14:paraId="3D76CBDE" w14:textId="77777777" w:rsidTr="001C740A">
        <w:trPr>
          <w:trHeight w:val="576"/>
        </w:trPr>
        <w:tc>
          <w:tcPr>
            <w:tcW w:w="3114" w:type="dxa"/>
          </w:tcPr>
          <w:p w14:paraId="42B7F234"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B</w:t>
            </w:r>
          </w:p>
        </w:tc>
        <w:tc>
          <w:tcPr>
            <w:tcW w:w="3121" w:type="dxa"/>
          </w:tcPr>
          <w:p w14:paraId="25D37D33"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86-84 </w:t>
            </w:r>
          </w:p>
        </w:tc>
      </w:tr>
      <w:tr w:rsidR="00186FC2" w:rsidRPr="00B676E9" w14:paraId="4E543605" w14:textId="77777777" w:rsidTr="001C740A">
        <w:trPr>
          <w:trHeight w:val="576"/>
        </w:trPr>
        <w:tc>
          <w:tcPr>
            <w:tcW w:w="3114" w:type="dxa"/>
          </w:tcPr>
          <w:p w14:paraId="1177E249"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B-</w:t>
            </w:r>
          </w:p>
        </w:tc>
        <w:tc>
          <w:tcPr>
            <w:tcW w:w="3121" w:type="dxa"/>
          </w:tcPr>
          <w:p w14:paraId="3F30CDCE"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83-80 </w:t>
            </w:r>
          </w:p>
        </w:tc>
      </w:tr>
      <w:tr w:rsidR="00186FC2" w:rsidRPr="00B676E9" w14:paraId="718287BD" w14:textId="77777777" w:rsidTr="001C740A">
        <w:trPr>
          <w:trHeight w:val="576"/>
        </w:trPr>
        <w:tc>
          <w:tcPr>
            <w:tcW w:w="3114" w:type="dxa"/>
          </w:tcPr>
          <w:p w14:paraId="0FA94406"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C+</w:t>
            </w:r>
          </w:p>
        </w:tc>
        <w:tc>
          <w:tcPr>
            <w:tcW w:w="3121" w:type="dxa"/>
          </w:tcPr>
          <w:p w14:paraId="6BA3445D"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79-77 </w:t>
            </w:r>
          </w:p>
        </w:tc>
      </w:tr>
      <w:tr w:rsidR="00186FC2" w:rsidRPr="00B676E9" w14:paraId="248CAEC1" w14:textId="77777777" w:rsidTr="001C740A">
        <w:trPr>
          <w:trHeight w:val="576"/>
        </w:trPr>
        <w:tc>
          <w:tcPr>
            <w:tcW w:w="3114" w:type="dxa"/>
          </w:tcPr>
          <w:p w14:paraId="379E437D"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C</w:t>
            </w:r>
          </w:p>
        </w:tc>
        <w:tc>
          <w:tcPr>
            <w:tcW w:w="3121" w:type="dxa"/>
          </w:tcPr>
          <w:p w14:paraId="4D8FE68E"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76-74 </w:t>
            </w:r>
          </w:p>
        </w:tc>
      </w:tr>
      <w:tr w:rsidR="00186FC2" w:rsidRPr="00B676E9" w14:paraId="0B21FEE8" w14:textId="77777777" w:rsidTr="001C740A">
        <w:trPr>
          <w:trHeight w:val="576"/>
        </w:trPr>
        <w:tc>
          <w:tcPr>
            <w:tcW w:w="3114" w:type="dxa"/>
          </w:tcPr>
          <w:p w14:paraId="4418DB6F"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C-</w:t>
            </w:r>
          </w:p>
        </w:tc>
        <w:tc>
          <w:tcPr>
            <w:tcW w:w="3121" w:type="dxa"/>
          </w:tcPr>
          <w:p w14:paraId="08A70972"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73-70 </w:t>
            </w:r>
          </w:p>
        </w:tc>
      </w:tr>
      <w:tr w:rsidR="00186FC2" w:rsidRPr="00B676E9" w14:paraId="37FEF880" w14:textId="77777777" w:rsidTr="001C740A">
        <w:trPr>
          <w:trHeight w:val="576"/>
        </w:trPr>
        <w:tc>
          <w:tcPr>
            <w:tcW w:w="3114" w:type="dxa"/>
          </w:tcPr>
          <w:p w14:paraId="323CCF5E"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D+</w:t>
            </w:r>
          </w:p>
        </w:tc>
        <w:tc>
          <w:tcPr>
            <w:tcW w:w="3121" w:type="dxa"/>
          </w:tcPr>
          <w:p w14:paraId="61EC0EC1"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69-67 </w:t>
            </w:r>
          </w:p>
        </w:tc>
      </w:tr>
      <w:tr w:rsidR="00186FC2" w:rsidRPr="00B676E9" w14:paraId="2CAD849F" w14:textId="77777777" w:rsidTr="001C740A">
        <w:trPr>
          <w:trHeight w:val="619"/>
        </w:trPr>
        <w:tc>
          <w:tcPr>
            <w:tcW w:w="3114" w:type="dxa"/>
          </w:tcPr>
          <w:p w14:paraId="4B90200A"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D</w:t>
            </w:r>
          </w:p>
        </w:tc>
        <w:tc>
          <w:tcPr>
            <w:tcW w:w="3121" w:type="dxa"/>
          </w:tcPr>
          <w:p w14:paraId="7329FBCB"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66-65</w:t>
            </w:r>
          </w:p>
        </w:tc>
      </w:tr>
      <w:tr w:rsidR="00186FC2" w:rsidRPr="00B676E9" w14:paraId="085927D1" w14:textId="77777777" w:rsidTr="001C740A">
        <w:trPr>
          <w:trHeight w:val="576"/>
        </w:trPr>
        <w:tc>
          <w:tcPr>
            <w:tcW w:w="3114" w:type="dxa"/>
          </w:tcPr>
          <w:p w14:paraId="17C59491"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B676E9">
              <w:rPr>
                <w:b/>
              </w:rPr>
              <w:t>F</w:t>
            </w:r>
          </w:p>
        </w:tc>
        <w:tc>
          <w:tcPr>
            <w:tcW w:w="3121" w:type="dxa"/>
          </w:tcPr>
          <w:p w14:paraId="11E1391F" w14:textId="77777777" w:rsidR="00186FC2" w:rsidRPr="00B676E9" w:rsidRDefault="00186FC2" w:rsidP="00186FC2">
            <w:pPr>
              <w:pBdr>
                <w:top w:val="none" w:sz="0" w:space="0" w:color="auto"/>
                <w:left w:val="none" w:sz="0" w:space="0" w:color="auto"/>
                <w:bottom w:val="none" w:sz="0" w:space="0" w:color="auto"/>
                <w:right w:val="none" w:sz="0" w:space="0" w:color="auto"/>
                <w:between w:val="none" w:sz="0" w:space="0" w:color="auto"/>
              </w:pBdr>
              <w:jc w:val="center"/>
            </w:pPr>
            <w:r w:rsidRPr="00C50D50">
              <w:rPr>
                <w:rFonts w:eastAsia="Times New Roman"/>
                <w:color w:val="222222"/>
              </w:rPr>
              <w:t xml:space="preserve">below 65 </w:t>
            </w:r>
          </w:p>
        </w:tc>
      </w:tr>
    </w:tbl>
    <w:p w14:paraId="5F593053" w14:textId="77777777" w:rsidR="00186FC2" w:rsidRPr="0039496E" w:rsidRDefault="00186FC2" w:rsidP="001C740A">
      <w:r w:rsidRPr="0039496E">
        <w:t xml:space="preserve">Note: grades with .5 will be round up and </w:t>
      </w:r>
      <w:r>
        <w:t xml:space="preserve">grades with </w:t>
      </w:r>
      <w:r w:rsidRPr="0039496E">
        <w:t>less than .5 will be round down. Ex.: 93.5 is an A, while 93.4 is an A-.</w:t>
      </w:r>
    </w:p>
    <w:p w14:paraId="7B9FD137" w14:textId="77777777" w:rsidR="00186FC2" w:rsidRPr="000D79CD" w:rsidRDefault="00186FC2" w:rsidP="00186FC2"/>
    <w:p w14:paraId="3D2A2EDB" w14:textId="7791D888" w:rsidR="00186FC2" w:rsidRDefault="001C740A" w:rsidP="00186FC2">
      <w:pPr>
        <w:pStyle w:val="Ttulo3"/>
        <w:keepNext w:val="0"/>
        <w:keepLines w:val="0"/>
        <w:spacing w:before="280"/>
        <w:rPr>
          <w:b/>
          <w:color w:val="000000"/>
          <w:sz w:val="26"/>
          <w:szCs w:val="26"/>
        </w:rPr>
      </w:pPr>
      <w:bookmarkStart w:id="13" w:name="_1milcwsslpxy" w:colFirst="0" w:colLast="0"/>
      <w:bookmarkEnd w:id="13"/>
      <w:r>
        <w:rPr>
          <w:b/>
          <w:color w:val="000000"/>
          <w:sz w:val="26"/>
          <w:szCs w:val="26"/>
        </w:rPr>
        <w:t>Explanation of Grades</w:t>
      </w:r>
      <w:r w:rsidR="00186FC2">
        <w:rPr>
          <w:b/>
          <w:color w:val="000000"/>
          <w:sz w:val="26"/>
          <w:szCs w:val="26"/>
        </w:rPr>
        <w:t xml:space="preserve"> </w:t>
      </w:r>
    </w:p>
    <w:p w14:paraId="16545569" w14:textId="77777777" w:rsidR="00186FC2" w:rsidRDefault="00186FC2" w:rsidP="00186FC2"/>
    <w:tbl>
      <w:tblPr>
        <w:tblStyle w:val="Tablaconcuadrcula"/>
        <w:tblW w:w="0" w:type="auto"/>
        <w:tblLook w:val="0420" w:firstRow="1" w:lastRow="0" w:firstColumn="0" w:lastColumn="0" w:noHBand="0" w:noVBand="1"/>
        <w:tblCaption w:val="Explanation of Grades"/>
      </w:tblPr>
      <w:tblGrid>
        <w:gridCol w:w="3114"/>
        <w:gridCol w:w="4621"/>
      </w:tblGrid>
      <w:tr w:rsidR="00186FC2" w:rsidRPr="000D79CD" w14:paraId="314AB227" w14:textId="77777777" w:rsidTr="00186FC2">
        <w:trPr>
          <w:trHeight w:val="576"/>
          <w:tblHeader/>
        </w:trPr>
        <w:tc>
          <w:tcPr>
            <w:tcW w:w="3114" w:type="dxa"/>
            <w:vAlign w:val="center"/>
          </w:tcPr>
          <w:p w14:paraId="3C5D6C6B"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rPr>
                <w:b/>
                <w:sz w:val="28"/>
              </w:rPr>
            </w:pPr>
            <w:r w:rsidRPr="000D79CD">
              <w:rPr>
                <w:b/>
                <w:sz w:val="28"/>
              </w:rPr>
              <w:t>Letter Grade</w:t>
            </w:r>
          </w:p>
        </w:tc>
        <w:tc>
          <w:tcPr>
            <w:tcW w:w="4621" w:type="dxa"/>
            <w:vAlign w:val="center"/>
          </w:tcPr>
          <w:p w14:paraId="67152574" w14:textId="77777777" w:rsidR="00186FC2" w:rsidRPr="000D79CD" w:rsidRDefault="00186FC2" w:rsidP="00186FC2">
            <w:pPr>
              <w:pBdr>
                <w:top w:val="none" w:sz="0" w:space="0" w:color="auto"/>
                <w:left w:val="none" w:sz="0" w:space="0" w:color="auto"/>
                <w:bottom w:val="none" w:sz="0" w:space="0" w:color="auto"/>
                <w:right w:val="none" w:sz="0" w:space="0" w:color="auto"/>
                <w:between w:val="none" w:sz="0" w:space="0" w:color="auto"/>
              </w:pBdr>
              <w:rPr>
                <w:b/>
                <w:sz w:val="28"/>
              </w:rPr>
            </w:pPr>
            <w:r>
              <w:rPr>
                <w:b/>
                <w:sz w:val="28"/>
              </w:rPr>
              <w:t>Explanation of Grade</w:t>
            </w:r>
          </w:p>
        </w:tc>
      </w:tr>
      <w:tr w:rsidR="00186FC2" w:rsidRPr="0026157B" w14:paraId="5E39527E" w14:textId="77777777" w:rsidTr="00186FC2">
        <w:trPr>
          <w:trHeight w:val="576"/>
        </w:trPr>
        <w:tc>
          <w:tcPr>
            <w:tcW w:w="3114" w:type="dxa"/>
            <w:vAlign w:val="center"/>
          </w:tcPr>
          <w:p w14:paraId="19A141EF" w14:textId="77777777" w:rsidR="00186FC2" w:rsidRPr="00BC2D16" w:rsidRDefault="00186FC2" w:rsidP="00186FC2">
            <w:pPr>
              <w:pBdr>
                <w:top w:val="none" w:sz="0" w:space="0" w:color="auto"/>
                <w:left w:val="none" w:sz="0" w:space="0" w:color="auto"/>
                <w:bottom w:val="none" w:sz="0" w:space="0" w:color="auto"/>
                <w:right w:val="none" w:sz="0" w:space="0" w:color="auto"/>
                <w:between w:val="none" w:sz="0" w:space="0" w:color="auto"/>
              </w:pBdr>
              <w:rPr>
                <w:b/>
              </w:rPr>
            </w:pPr>
            <w:r w:rsidRPr="00BC2D16">
              <w:rPr>
                <w:b/>
              </w:rPr>
              <w:t>A</w:t>
            </w:r>
          </w:p>
        </w:tc>
        <w:tc>
          <w:tcPr>
            <w:tcW w:w="4621" w:type="dxa"/>
            <w:vAlign w:val="center"/>
          </w:tcPr>
          <w:p w14:paraId="5A6B3767" w14:textId="77777777" w:rsidR="00186FC2" w:rsidRPr="0026157B" w:rsidRDefault="00186FC2" w:rsidP="00186FC2">
            <w:pPr>
              <w:pBdr>
                <w:top w:val="none" w:sz="0" w:space="0" w:color="auto"/>
                <w:left w:val="none" w:sz="0" w:space="0" w:color="auto"/>
                <w:bottom w:val="none" w:sz="0" w:space="0" w:color="auto"/>
                <w:right w:val="none" w:sz="0" w:space="0" w:color="auto"/>
                <w:between w:val="none" w:sz="0" w:space="0" w:color="auto"/>
              </w:pBdr>
            </w:pPr>
            <w:r w:rsidRPr="0026157B">
              <w:t>Clear evidence of understanding, plus the ability to apply knowledge and reflect on the student’s own learning</w:t>
            </w:r>
          </w:p>
        </w:tc>
      </w:tr>
      <w:tr w:rsidR="00186FC2" w:rsidRPr="0026157B" w14:paraId="37A8A76A" w14:textId="77777777" w:rsidTr="00186FC2">
        <w:trPr>
          <w:trHeight w:val="576"/>
        </w:trPr>
        <w:tc>
          <w:tcPr>
            <w:tcW w:w="3114" w:type="dxa"/>
            <w:vAlign w:val="center"/>
          </w:tcPr>
          <w:p w14:paraId="581E9113" w14:textId="77777777" w:rsidR="00186FC2" w:rsidRPr="00BC2D16" w:rsidRDefault="00186FC2" w:rsidP="00186FC2">
            <w:pPr>
              <w:pBdr>
                <w:top w:val="none" w:sz="0" w:space="0" w:color="auto"/>
                <w:left w:val="none" w:sz="0" w:space="0" w:color="auto"/>
                <w:bottom w:val="none" w:sz="0" w:space="0" w:color="auto"/>
                <w:right w:val="none" w:sz="0" w:space="0" w:color="auto"/>
                <w:between w:val="none" w:sz="0" w:space="0" w:color="auto"/>
              </w:pBdr>
              <w:rPr>
                <w:b/>
              </w:rPr>
            </w:pPr>
            <w:r w:rsidRPr="00BC2D16">
              <w:rPr>
                <w:b/>
              </w:rPr>
              <w:t>B</w:t>
            </w:r>
          </w:p>
        </w:tc>
        <w:tc>
          <w:tcPr>
            <w:tcW w:w="4621" w:type="dxa"/>
            <w:vAlign w:val="center"/>
          </w:tcPr>
          <w:p w14:paraId="27B075EC" w14:textId="77777777" w:rsidR="00186FC2" w:rsidRPr="0026157B" w:rsidRDefault="00186FC2" w:rsidP="00186FC2">
            <w:pPr>
              <w:pBdr>
                <w:top w:val="none" w:sz="0" w:space="0" w:color="auto"/>
                <w:left w:val="none" w:sz="0" w:space="0" w:color="auto"/>
                <w:bottom w:val="none" w:sz="0" w:space="0" w:color="auto"/>
                <w:right w:val="none" w:sz="0" w:space="0" w:color="auto"/>
                <w:between w:val="none" w:sz="0" w:space="0" w:color="auto"/>
              </w:pBdr>
            </w:pPr>
            <w:r w:rsidRPr="0026157B">
              <w:t>Evidence of understanding and the ability to apply course content, but lacking reflectivity.</w:t>
            </w:r>
          </w:p>
        </w:tc>
        <w:bookmarkStart w:id="14" w:name="_GoBack"/>
        <w:bookmarkEnd w:id="14"/>
      </w:tr>
      <w:tr w:rsidR="00186FC2" w:rsidRPr="0026157B" w14:paraId="4E90F00A" w14:textId="77777777" w:rsidTr="00186FC2">
        <w:trPr>
          <w:trHeight w:val="576"/>
        </w:trPr>
        <w:tc>
          <w:tcPr>
            <w:tcW w:w="3114" w:type="dxa"/>
            <w:vAlign w:val="center"/>
          </w:tcPr>
          <w:p w14:paraId="5C2B6EB0" w14:textId="77777777" w:rsidR="00186FC2" w:rsidRPr="00BC2D16" w:rsidRDefault="00186FC2" w:rsidP="00186FC2">
            <w:pPr>
              <w:pBdr>
                <w:top w:val="none" w:sz="0" w:space="0" w:color="auto"/>
                <w:left w:val="none" w:sz="0" w:space="0" w:color="auto"/>
                <w:bottom w:val="none" w:sz="0" w:space="0" w:color="auto"/>
                <w:right w:val="none" w:sz="0" w:space="0" w:color="auto"/>
                <w:between w:val="none" w:sz="0" w:space="0" w:color="auto"/>
              </w:pBdr>
              <w:rPr>
                <w:b/>
              </w:rPr>
            </w:pPr>
            <w:r w:rsidRPr="00BC2D16">
              <w:rPr>
                <w:b/>
              </w:rPr>
              <w:t>C</w:t>
            </w:r>
          </w:p>
        </w:tc>
        <w:tc>
          <w:tcPr>
            <w:tcW w:w="4621" w:type="dxa"/>
            <w:vAlign w:val="center"/>
          </w:tcPr>
          <w:p w14:paraId="09424655" w14:textId="77777777" w:rsidR="00186FC2" w:rsidRPr="0026157B" w:rsidRDefault="00186FC2" w:rsidP="00186FC2">
            <w:pPr>
              <w:pStyle w:val="Textoindependiente"/>
            </w:pPr>
            <w:r w:rsidRPr="0026157B">
              <w:t>Evidence of good understanding, but lacking evidence of reflect</w:t>
            </w:r>
            <w:r>
              <w:t xml:space="preserve">ivity and the ability to apply </w:t>
            </w:r>
            <w:r w:rsidRPr="0026157B">
              <w:t>course content.</w:t>
            </w:r>
          </w:p>
        </w:tc>
      </w:tr>
      <w:tr w:rsidR="00186FC2" w:rsidRPr="0026157B" w14:paraId="20139B3C" w14:textId="77777777" w:rsidTr="00186FC2">
        <w:trPr>
          <w:trHeight w:val="576"/>
        </w:trPr>
        <w:tc>
          <w:tcPr>
            <w:tcW w:w="3114" w:type="dxa"/>
            <w:vAlign w:val="center"/>
          </w:tcPr>
          <w:p w14:paraId="29557C36" w14:textId="77777777" w:rsidR="00186FC2" w:rsidRPr="00BC2D16" w:rsidRDefault="00186FC2" w:rsidP="00186FC2">
            <w:pPr>
              <w:pBdr>
                <w:top w:val="none" w:sz="0" w:space="0" w:color="auto"/>
                <w:left w:val="none" w:sz="0" w:space="0" w:color="auto"/>
                <w:bottom w:val="none" w:sz="0" w:space="0" w:color="auto"/>
                <w:right w:val="none" w:sz="0" w:space="0" w:color="auto"/>
                <w:between w:val="none" w:sz="0" w:space="0" w:color="auto"/>
              </w:pBdr>
              <w:rPr>
                <w:b/>
              </w:rPr>
            </w:pPr>
            <w:r w:rsidRPr="00BC2D16">
              <w:rPr>
                <w:b/>
              </w:rPr>
              <w:t>D</w:t>
            </w:r>
          </w:p>
        </w:tc>
        <w:tc>
          <w:tcPr>
            <w:tcW w:w="4621" w:type="dxa"/>
            <w:vAlign w:val="center"/>
          </w:tcPr>
          <w:p w14:paraId="4F8AEF85" w14:textId="77777777" w:rsidR="00186FC2" w:rsidRPr="0026157B" w:rsidRDefault="00186FC2" w:rsidP="00186FC2">
            <w:pPr>
              <w:pBdr>
                <w:top w:val="none" w:sz="0" w:space="0" w:color="auto"/>
                <w:left w:val="none" w:sz="0" w:space="0" w:color="auto"/>
                <w:bottom w:val="none" w:sz="0" w:space="0" w:color="auto"/>
                <w:right w:val="none" w:sz="0" w:space="0" w:color="auto"/>
                <w:between w:val="none" w:sz="0" w:space="0" w:color="auto"/>
              </w:pBdr>
            </w:pPr>
            <w:r w:rsidRPr="0026157B">
              <w:t>Evidence of understanding in a minimally acceptable way, an</w:t>
            </w:r>
            <w:r>
              <w:t xml:space="preserve">d lacking reflectivity and the </w:t>
            </w:r>
            <w:r w:rsidRPr="0026157B">
              <w:t>ability to apply course content.</w:t>
            </w:r>
          </w:p>
        </w:tc>
      </w:tr>
      <w:tr w:rsidR="00186FC2" w:rsidRPr="0026157B" w14:paraId="0D0AD396" w14:textId="77777777" w:rsidTr="00186FC2">
        <w:trPr>
          <w:trHeight w:val="576"/>
        </w:trPr>
        <w:tc>
          <w:tcPr>
            <w:tcW w:w="3114" w:type="dxa"/>
            <w:vAlign w:val="center"/>
          </w:tcPr>
          <w:p w14:paraId="2B36FF13" w14:textId="77777777" w:rsidR="00186FC2" w:rsidRPr="00BC2D16" w:rsidRDefault="00186FC2" w:rsidP="00186FC2">
            <w:pPr>
              <w:pBdr>
                <w:top w:val="none" w:sz="0" w:space="0" w:color="auto"/>
                <w:left w:val="none" w:sz="0" w:space="0" w:color="auto"/>
                <w:bottom w:val="none" w:sz="0" w:space="0" w:color="auto"/>
                <w:right w:val="none" w:sz="0" w:space="0" w:color="auto"/>
                <w:between w:val="none" w:sz="0" w:space="0" w:color="auto"/>
              </w:pBdr>
              <w:rPr>
                <w:b/>
              </w:rPr>
            </w:pPr>
            <w:r w:rsidRPr="00BC2D16">
              <w:rPr>
                <w:b/>
              </w:rPr>
              <w:t>F</w:t>
            </w:r>
          </w:p>
        </w:tc>
        <w:tc>
          <w:tcPr>
            <w:tcW w:w="4621" w:type="dxa"/>
            <w:vAlign w:val="center"/>
          </w:tcPr>
          <w:p w14:paraId="77E4512B" w14:textId="77777777" w:rsidR="00186FC2" w:rsidRPr="0026157B" w:rsidRDefault="00186FC2" w:rsidP="00186FC2">
            <w:pPr>
              <w:pBdr>
                <w:top w:val="none" w:sz="0" w:space="0" w:color="auto"/>
                <w:left w:val="none" w:sz="0" w:space="0" w:color="auto"/>
                <w:bottom w:val="none" w:sz="0" w:space="0" w:color="auto"/>
                <w:right w:val="none" w:sz="0" w:space="0" w:color="auto"/>
                <w:between w:val="none" w:sz="0" w:space="0" w:color="auto"/>
              </w:pBdr>
            </w:pPr>
            <w:r w:rsidRPr="0026157B">
              <w:t>Plagiarized, did not participate satisfactorily, did not hand in work, lack of understanding</w:t>
            </w:r>
          </w:p>
        </w:tc>
      </w:tr>
    </w:tbl>
    <w:p w14:paraId="7363E9CC" w14:textId="77777777" w:rsidR="00186FC2" w:rsidRPr="002E7944" w:rsidRDefault="00186FC2" w:rsidP="00186FC2"/>
    <w:p w14:paraId="5B0D1BD0" w14:textId="77777777" w:rsidR="00186FC2" w:rsidRDefault="00186FC2" w:rsidP="00186FC2">
      <w:pPr>
        <w:pStyle w:val="Ttulo2"/>
        <w:keepNext w:val="0"/>
        <w:keepLines w:val="0"/>
        <w:spacing w:after="80"/>
        <w:rPr>
          <w:b/>
          <w:sz w:val="34"/>
          <w:szCs w:val="34"/>
        </w:rPr>
      </w:pPr>
      <w:bookmarkStart w:id="15" w:name="_v3qcw3rl8daf" w:colFirst="0" w:colLast="0"/>
      <w:bookmarkEnd w:id="15"/>
      <w:r>
        <w:rPr>
          <w:b/>
          <w:sz w:val="34"/>
          <w:szCs w:val="34"/>
        </w:rPr>
        <w:t xml:space="preserve">Course Schedule </w:t>
      </w:r>
    </w:p>
    <w:p w14:paraId="20F0D933" w14:textId="77777777" w:rsidR="00186FC2" w:rsidRDefault="00186FC2" w:rsidP="00186FC2">
      <w:pPr>
        <w:pStyle w:val="Ttulo3"/>
        <w:keepNext w:val="0"/>
        <w:keepLines w:val="0"/>
        <w:spacing w:before="280"/>
        <w:rPr>
          <w:b/>
          <w:color w:val="000000"/>
          <w:sz w:val="26"/>
          <w:szCs w:val="26"/>
        </w:rPr>
      </w:pPr>
      <w:bookmarkStart w:id="16" w:name="_qrkgmk89zy5t" w:colFirst="0" w:colLast="0"/>
      <w:bookmarkEnd w:id="16"/>
      <w:r>
        <w:rPr>
          <w:b/>
          <w:color w:val="000000"/>
          <w:sz w:val="26"/>
          <w:szCs w:val="26"/>
        </w:rPr>
        <w:t>Topics and Assignments</w:t>
      </w:r>
    </w:p>
    <w:tbl>
      <w:tblPr>
        <w:tblStyle w:val="Tablaconcuadrcula"/>
        <w:tblpPr w:leftFromText="141" w:rightFromText="141" w:vertAnchor="text" w:tblpY="1"/>
        <w:tblOverlap w:val="never"/>
        <w:tblW w:w="0" w:type="auto"/>
        <w:tblLook w:val="0420" w:firstRow="1" w:lastRow="0" w:firstColumn="0" w:lastColumn="0" w:noHBand="0" w:noVBand="1"/>
        <w:tblDescription w:val="Course schedule by week."/>
      </w:tblPr>
      <w:tblGrid>
        <w:gridCol w:w="1304"/>
        <w:gridCol w:w="1909"/>
        <w:gridCol w:w="4915"/>
        <w:gridCol w:w="1448"/>
      </w:tblGrid>
      <w:tr w:rsidR="00186FC2" w:rsidRPr="0031291F" w14:paraId="56DEF65F" w14:textId="77777777" w:rsidTr="0031291F">
        <w:trPr>
          <w:trHeight w:val="576"/>
          <w:tblHeader/>
        </w:trPr>
        <w:tc>
          <w:tcPr>
            <w:tcW w:w="1141" w:type="dxa"/>
            <w:vAlign w:val="center"/>
          </w:tcPr>
          <w:p w14:paraId="52C93CD0"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31291F">
              <w:rPr>
                <w:b/>
              </w:rPr>
              <w:t>Week/Date</w:t>
            </w:r>
          </w:p>
        </w:tc>
        <w:tc>
          <w:tcPr>
            <w:tcW w:w="1656" w:type="dxa"/>
            <w:vAlign w:val="center"/>
          </w:tcPr>
          <w:p w14:paraId="0D2ED5C0"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31291F">
              <w:rPr>
                <w:b/>
              </w:rPr>
              <w:t>Topic</w:t>
            </w:r>
          </w:p>
        </w:tc>
        <w:tc>
          <w:tcPr>
            <w:tcW w:w="5515" w:type="dxa"/>
            <w:vAlign w:val="center"/>
          </w:tcPr>
          <w:p w14:paraId="58CAE696"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31291F">
              <w:rPr>
                <w:b/>
              </w:rPr>
              <w:t>Reading</w:t>
            </w:r>
          </w:p>
        </w:tc>
        <w:tc>
          <w:tcPr>
            <w:tcW w:w="1264" w:type="dxa"/>
            <w:vAlign w:val="center"/>
          </w:tcPr>
          <w:p w14:paraId="7AFCFF66"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jc w:val="center"/>
              <w:rPr>
                <w:b/>
              </w:rPr>
            </w:pPr>
            <w:r w:rsidRPr="0031291F">
              <w:rPr>
                <w:b/>
              </w:rPr>
              <w:t>Assignment Due</w:t>
            </w:r>
          </w:p>
        </w:tc>
      </w:tr>
      <w:tr w:rsidR="00186FC2" w:rsidRPr="0031291F" w14:paraId="37A3927C" w14:textId="77777777" w:rsidTr="0031291F">
        <w:trPr>
          <w:trHeight w:val="576"/>
        </w:trPr>
        <w:tc>
          <w:tcPr>
            <w:tcW w:w="1141" w:type="dxa"/>
            <w:vAlign w:val="center"/>
          </w:tcPr>
          <w:p w14:paraId="429E8057"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1, 8/27-8/29</w:t>
            </w:r>
          </w:p>
        </w:tc>
        <w:tc>
          <w:tcPr>
            <w:tcW w:w="1656" w:type="dxa"/>
            <w:vAlign w:val="center"/>
          </w:tcPr>
          <w:p w14:paraId="55AE5DAD" w14:textId="77777777" w:rsidR="00186FC2" w:rsidRPr="0031291F" w:rsidRDefault="00186FC2" w:rsidP="00186FC2">
            <w:pPr>
              <w:pStyle w:val="Objective"/>
              <w:spacing w:before="0" w:after="0" w:line="240" w:lineRule="auto"/>
              <w:rPr>
                <w:rFonts w:ascii="Tahoma" w:hAnsi="Tahoma" w:cs="Calibri"/>
                <w:sz w:val="22"/>
                <w:szCs w:val="22"/>
              </w:rPr>
            </w:pPr>
          </w:p>
          <w:p w14:paraId="1D4C880C" w14:textId="77777777" w:rsidR="00186FC2" w:rsidRPr="0031291F" w:rsidRDefault="00186FC2" w:rsidP="00186FC2">
            <w:pPr>
              <w:pStyle w:val="Objective"/>
              <w:spacing w:before="0" w:after="0" w:line="240" w:lineRule="auto"/>
              <w:rPr>
                <w:rFonts w:ascii="Tahoma" w:hAnsi="Tahoma" w:cs="Calibri"/>
                <w:sz w:val="22"/>
                <w:szCs w:val="22"/>
              </w:rPr>
            </w:pPr>
            <w:r w:rsidRPr="0031291F">
              <w:rPr>
                <w:rFonts w:ascii="Tahoma" w:hAnsi="Tahoma" w:cs="Calibri"/>
                <w:sz w:val="22"/>
                <w:szCs w:val="22"/>
              </w:rPr>
              <w:t>Introduction - Revolutionary time</w:t>
            </w:r>
          </w:p>
          <w:p w14:paraId="1C0BF1CE"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11481D38" w14:textId="77777777" w:rsidR="00186FC2" w:rsidRPr="0031291F" w:rsidRDefault="00186FC2" w:rsidP="00186FC2">
            <w:pPr>
              <w:pStyle w:val="Body1"/>
              <w:ind w:left="-18"/>
              <w:rPr>
                <w:rFonts w:ascii="Arial" w:hAnsi="Arial" w:cs="Arial"/>
                <w:szCs w:val="22"/>
              </w:rPr>
            </w:pPr>
            <w:r w:rsidRPr="0031291F">
              <w:rPr>
                <w:rFonts w:ascii="Arial" w:hAnsi="Arial" w:cs="Arial"/>
                <w:color w:val="333333"/>
                <w:szCs w:val="22"/>
                <w:u w:color="333333"/>
              </w:rPr>
              <w:t>Greg Grandin</w:t>
            </w:r>
            <w:r w:rsidRPr="0031291F">
              <w:rPr>
                <w:rFonts w:ascii="Arial" w:hAnsi="Arial" w:cs="Arial"/>
                <w:szCs w:val="22"/>
              </w:rPr>
              <w:t xml:space="preserve">, “Living in revolutionary time: coming to terms with the violence of Latin America's long Cold War,” In Gred Grandin and G M. Joseph, Eds. </w:t>
            </w:r>
            <w:r w:rsidRPr="0031291F">
              <w:rPr>
                <w:rFonts w:ascii="Arial" w:hAnsi="Arial" w:cs="Arial"/>
                <w:szCs w:val="22"/>
                <w:u w:val="single"/>
              </w:rPr>
              <w:t>A Century of Revolution: Insurgent and Counterinsurgent Violence During Latin America's Long Cold War</w:t>
            </w:r>
            <w:r w:rsidRPr="0031291F">
              <w:rPr>
                <w:rFonts w:ascii="Arial" w:hAnsi="Arial" w:cs="Arial"/>
                <w:szCs w:val="22"/>
              </w:rPr>
              <w:t xml:space="preserve">. Durham: Duke University Press, 2010: 1–42. </w:t>
            </w:r>
          </w:p>
          <w:p w14:paraId="1695955C"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038F9DC0"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2A1ACFC0" w14:textId="77777777" w:rsidTr="0031291F">
        <w:trPr>
          <w:trHeight w:val="576"/>
        </w:trPr>
        <w:tc>
          <w:tcPr>
            <w:tcW w:w="1141" w:type="dxa"/>
            <w:vAlign w:val="center"/>
          </w:tcPr>
          <w:p w14:paraId="193780AE"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2, 9/3-9/5</w:t>
            </w:r>
          </w:p>
        </w:tc>
        <w:tc>
          <w:tcPr>
            <w:tcW w:w="1656" w:type="dxa"/>
            <w:vAlign w:val="center"/>
          </w:tcPr>
          <w:p w14:paraId="015060B1" w14:textId="77777777" w:rsidR="00186FC2" w:rsidRPr="0031291F" w:rsidRDefault="00186FC2" w:rsidP="00186FC2">
            <w:pPr>
              <w:pStyle w:val="Objective"/>
              <w:spacing w:before="0" w:after="0" w:line="240" w:lineRule="auto"/>
              <w:rPr>
                <w:rFonts w:ascii="Tahoma" w:hAnsi="Tahoma" w:cs="Calibri"/>
                <w:b/>
                <w:sz w:val="22"/>
                <w:szCs w:val="22"/>
              </w:rPr>
            </w:pPr>
            <w:r w:rsidRPr="0031291F">
              <w:rPr>
                <w:rFonts w:ascii="Tahoma" w:hAnsi="Tahoma" w:cs="Calibri"/>
                <w:b/>
                <w:sz w:val="22"/>
                <w:szCs w:val="22"/>
              </w:rPr>
              <w:t>1959 Revolution</w:t>
            </w:r>
          </w:p>
          <w:p w14:paraId="7EC432F3" w14:textId="33EE8B42" w:rsidR="00186FC2" w:rsidRDefault="00186FC2"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r w:rsidRPr="0031291F">
              <w:rPr>
                <w:rFonts w:ascii="Tahoma" w:hAnsi="Tahoma" w:cs="Calibri"/>
              </w:rPr>
              <w:t>Empire and Revolution</w:t>
            </w:r>
          </w:p>
          <w:p w14:paraId="0140945A" w14:textId="77777777" w:rsidR="00372E35" w:rsidRDefault="00372E35"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2587FA9E" w14:textId="77777777" w:rsidR="00372E35" w:rsidRPr="0031291F" w:rsidRDefault="00372E35"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47E3856B" w14:textId="77777777" w:rsidR="00186FC2" w:rsidRPr="0031291F" w:rsidRDefault="00186FC2" w:rsidP="00186FC2">
            <w:pPr>
              <w:pStyle w:val="Body1"/>
              <w:rPr>
                <w:rFonts w:ascii="Arial" w:hAnsi="Arial"/>
                <w:b/>
                <w:szCs w:val="22"/>
              </w:rPr>
            </w:pPr>
            <w:r w:rsidRPr="0031291F">
              <w:rPr>
                <w:rFonts w:ascii="Arial" w:hAnsi="Arial"/>
                <w:b/>
                <w:szCs w:val="22"/>
              </w:rPr>
              <w:t>Inside the Revolution, Everything</w:t>
            </w:r>
          </w:p>
          <w:p w14:paraId="7E823E7F"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65A48C2A" w14:textId="77777777" w:rsidR="00186FC2" w:rsidRPr="0031291F" w:rsidRDefault="00186FC2" w:rsidP="00186FC2">
            <w:r w:rsidRPr="0031291F">
              <w:rPr>
                <w:u w:val="single"/>
              </w:rPr>
              <w:t>Cuba Reader</w:t>
            </w:r>
            <w:r w:rsidRPr="0031291F">
              <w:t xml:space="preserve">: </w:t>
            </w:r>
          </w:p>
          <w:p w14:paraId="74A2152D" w14:textId="77777777" w:rsidR="00186FC2" w:rsidRPr="0031291F" w:rsidRDefault="00186FC2" w:rsidP="00186FC2">
            <w:pPr>
              <w:ind w:left="-108"/>
            </w:pPr>
            <w:r w:rsidRPr="0031291F">
              <w:t>The United Fruit Company in Cuba / Oscar Zanetti 290–95</w:t>
            </w:r>
          </w:p>
          <w:p w14:paraId="09134B19" w14:textId="77777777" w:rsidR="00186FC2" w:rsidRPr="0031291F" w:rsidRDefault="00186FC2" w:rsidP="00186FC2">
            <w:pPr>
              <w:ind w:left="-108"/>
            </w:pPr>
            <w:r w:rsidRPr="0031291F">
              <w:t>The United States Rules Cuba 1952–1958 / Morris Morley 321–25</w:t>
            </w:r>
          </w:p>
          <w:p w14:paraId="4434B95A" w14:textId="77777777" w:rsidR="00186FC2" w:rsidRPr="0031291F" w:rsidRDefault="00186FC2" w:rsidP="00186FC2">
            <w:pPr>
              <w:ind w:left="-18" w:hanging="90"/>
            </w:pPr>
            <w:r w:rsidRPr="0031291F">
              <w:t>History Will Absolve Me / Fidel Castro</w:t>
            </w:r>
          </w:p>
          <w:p w14:paraId="35B77F2C" w14:textId="77777777" w:rsidR="00186FC2" w:rsidRPr="0031291F" w:rsidRDefault="00186FC2" w:rsidP="00186FC2">
            <w:pPr>
              <w:ind w:left="-18"/>
            </w:pPr>
            <w:r w:rsidRPr="0031291F">
              <w:t>Reminiscences of the Cuban Revolutionary War / Ernesto “Che” Guevara 315–320</w:t>
            </w:r>
          </w:p>
          <w:p w14:paraId="5B968DC7"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The Cuban Story in the New York Times / Herbert Matthews 326–332</w:t>
            </w:r>
          </w:p>
          <w:p w14:paraId="39CA007B"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p w14:paraId="15814BD3" w14:textId="77777777" w:rsidR="00186FC2" w:rsidRPr="0031291F" w:rsidRDefault="00186FC2" w:rsidP="00186FC2">
            <w:pPr>
              <w:ind w:left="-20" w:hanging="90"/>
            </w:pPr>
            <w:r w:rsidRPr="0031291F">
              <w:t xml:space="preserve">Recommended: </w:t>
            </w:r>
          </w:p>
          <w:p w14:paraId="1C4688AA" w14:textId="77777777" w:rsidR="00186FC2" w:rsidRPr="0031291F" w:rsidRDefault="00186FC2" w:rsidP="00186FC2">
            <w:pPr>
              <w:ind w:left="-110"/>
            </w:pPr>
            <w:r w:rsidRPr="0031291F">
              <w:t xml:space="preserve">National Archives – </w:t>
            </w:r>
            <w:hyperlink r:id="rId7" w:anchor="Cuba:%20The%20Battle%20of%20America" w:history="1">
              <w:r w:rsidRPr="0031291F">
                <w:rPr>
                  <w:rStyle w:val="Hipervnculo"/>
                </w:rPr>
                <w:t>Cuba: The Battle of America</w:t>
              </w:r>
            </w:hyperlink>
            <w:r w:rsidRPr="0031291F">
              <w:t xml:space="preserve"> 1960 (51:13)</w:t>
            </w:r>
          </w:p>
          <w:p w14:paraId="58F59F46"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p w14:paraId="61EC1F23" w14:textId="77777777" w:rsidR="00186FC2" w:rsidRPr="0031291F" w:rsidRDefault="00186FC2" w:rsidP="00186FC2">
            <w:pPr>
              <w:pStyle w:val="Body1"/>
              <w:rPr>
                <w:rFonts w:ascii="Arial" w:hAnsi="Arial" w:cs="Arial"/>
                <w:szCs w:val="22"/>
              </w:rPr>
            </w:pPr>
            <w:r w:rsidRPr="0031291F">
              <w:rPr>
                <w:rFonts w:ascii="Arial" w:hAnsi="Arial" w:cs="Arial"/>
                <w:szCs w:val="22"/>
                <w:u w:val="single"/>
              </w:rPr>
              <w:t>Cuba Reader</w:t>
            </w:r>
            <w:r w:rsidRPr="0031291F">
              <w:rPr>
                <w:rFonts w:ascii="Arial" w:hAnsi="Arial" w:cs="Arial"/>
                <w:szCs w:val="22"/>
              </w:rPr>
              <w:t xml:space="preserve">:  The Year of Education + The Literacy Campaign, 386–394 </w:t>
            </w:r>
          </w:p>
          <w:p w14:paraId="3A737255" w14:textId="77777777" w:rsidR="00186FC2" w:rsidRPr="0031291F" w:rsidRDefault="00186FC2" w:rsidP="00186FC2">
            <w:pPr>
              <w:pStyle w:val="Body1"/>
              <w:rPr>
                <w:rFonts w:ascii="Arial" w:hAnsi="Arial" w:cs="Arial"/>
                <w:szCs w:val="22"/>
              </w:rPr>
            </w:pPr>
            <w:r w:rsidRPr="0031291F">
              <w:rPr>
                <w:rFonts w:ascii="Arial" w:hAnsi="Arial" w:cs="Arial"/>
                <w:szCs w:val="22"/>
              </w:rPr>
              <w:t xml:space="preserve">Fidel Castro, “Words to the Intellectuals” (Havana, June 30, 1961) </w:t>
            </w:r>
            <w:r w:rsidRPr="0031291F">
              <w:rPr>
                <w:rFonts w:ascii="Arial" w:hAnsi="Arial" w:cs="Arial"/>
                <w:szCs w:val="22"/>
                <w:u w:val="single"/>
              </w:rPr>
              <w:t>Fidel Castro Reader</w:t>
            </w:r>
            <w:r w:rsidRPr="0031291F">
              <w:rPr>
                <w:rFonts w:ascii="Arial" w:hAnsi="Arial" w:cs="Arial"/>
                <w:szCs w:val="22"/>
              </w:rPr>
              <w:t xml:space="preserve">, 213–240. </w:t>
            </w:r>
          </w:p>
          <w:p w14:paraId="79F600F1" w14:textId="77777777" w:rsidR="00186FC2" w:rsidRPr="0031291F" w:rsidRDefault="00186FC2" w:rsidP="00186FC2">
            <w:pPr>
              <w:pStyle w:val="Body1"/>
              <w:ind w:left="720"/>
              <w:rPr>
                <w:rFonts w:ascii="Arial" w:hAnsi="Arial" w:cs="Arial"/>
                <w:szCs w:val="22"/>
              </w:rPr>
            </w:pPr>
          </w:p>
          <w:p w14:paraId="6D8F0420"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 xml:space="preserve">Watch at home: clips on the Literacy Campaign, and from </w:t>
            </w:r>
            <w:r w:rsidRPr="0031291F">
              <w:rPr>
                <w:u w:val="single"/>
              </w:rPr>
              <w:t>Por Primera Vez</w:t>
            </w:r>
          </w:p>
        </w:tc>
        <w:tc>
          <w:tcPr>
            <w:tcW w:w="1264" w:type="dxa"/>
            <w:vAlign w:val="center"/>
          </w:tcPr>
          <w:p w14:paraId="229E3317"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3593B41A" w14:textId="77777777" w:rsidTr="0031291F">
        <w:trPr>
          <w:trHeight w:val="576"/>
        </w:trPr>
        <w:tc>
          <w:tcPr>
            <w:tcW w:w="1141" w:type="dxa"/>
            <w:vAlign w:val="center"/>
          </w:tcPr>
          <w:p w14:paraId="61A0BCC8"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3, 9/11-9/12</w:t>
            </w:r>
          </w:p>
        </w:tc>
        <w:tc>
          <w:tcPr>
            <w:tcW w:w="1656" w:type="dxa"/>
            <w:vAlign w:val="center"/>
          </w:tcPr>
          <w:p w14:paraId="6E774229" w14:textId="77777777" w:rsidR="00186FC2" w:rsidRPr="0031291F" w:rsidRDefault="00186FC2" w:rsidP="00186FC2">
            <w:pPr>
              <w:pStyle w:val="Objective"/>
              <w:spacing w:before="0" w:after="0" w:line="240" w:lineRule="auto"/>
              <w:rPr>
                <w:rFonts w:ascii="Tahoma" w:hAnsi="Tahoma" w:cs="Calibri"/>
                <w:sz w:val="22"/>
                <w:szCs w:val="22"/>
              </w:rPr>
            </w:pPr>
            <w:r w:rsidRPr="0031291F">
              <w:rPr>
                <w:rFonts w:ascii="Tahoma" w:hAnsi="Tahoma" w:cs="Calibri"/>
                <w:sz w:val="22"/>
                <w:szCs w:val="22"/>
              </w:rPr>
              <w:t>Cold Warriors/ Outside the Revolution, Nothing</w:t>
            </w:r>
          </w:p>
          <w:p w14:paraId="7032023F" w14:textId="77777777" w:rsidR="00186FC2" w:rsidRPr="0031291F" w:rsidRDefault="00186FC2" w:rsidP="00186FC2">
            <w:pPr>
              <w:pStyle w:val="Textoindependiente"/>
            </w:pPr>
          </w:p>
          <w:p w14:paraId="498D25B2" w14:textId="77777777" w:rsidR="00186FC2" w:rsidRPr="0031291F" w:rsidRDefault="00186FC2" w:rsidP="00186FC2">
            <w:pPr>
              <w:pStyle w:val="Textoindependiente"/>
            </w:pPr>
          </w:p>
          <w:p w14:paraId="46EBEC6A"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63D974AC" w14:textId="77777777" w:rsidR="00186FC2" w:rsidRPr="0031291F" w:rsidRDefault="00186FC2" w:rsidP="00186FC2">
            <w:pPr>
              <w:pStyle w:val="Body1"/>
              <w:tabs>
                <w:tab w:val="left" w:pos="0"/>
              </w:tabs>
              <w:ind w:firstLine="90"/>
              <w:rPr>
                <w:rFonts w:ascii="Arial" w:hAnsi="Arial" w:cs="Arial"/>
                <w:b/>
                <w:szCs w:val="22"/>
                <w:lang w:val="es-ES_tradnl"/>
              </w:rPr>
            </w:pPr>
            <w:r w:rsidRPr="0031291F">
              <w:rPr>
                <w:rFonts w:ascii="Arial" w:hAnsi="Arial" w:cs="Arial"/>
                <w:szCs w:val="22"/>
              </w:rPr>
              <w:t xml:space="preserve">Watch at home: </w:t>
            </w:r>
            <w:r w:rsidRPr="0031291F">
              <w:rPr>
                <w:rFonts w:ascii="Arial" w:hAnsi="Arial" w:cs="Arial"/>
                <w:szCs w:val="22"/>
                <w:u w:val="single"/>
              </w:rPr>
              <w:t>Memories of Underdevelopment</w:t>
            </w:r>
            <w:r w:rsidRPr="0031291F">
              <w:rPr>
                <w:rFonts w:ascii="Arial" w:hAnsi="Arial" w:cs="Arial"/>
                <w:szCs w:val="22"/>
              </w:rPr>
              <w:t xml:space="preserve">, dir. </w:t>
            </w:r>
            <w:r w:rsidRPr="0031291F">
              <w:rPr>
                <w:rFonts w:ascii="Arial" w:hAnsi="Arial" w:cs="Arial"/>
                <w:szCs w:val="22"/>
                <w:lang w:val="es-ES_tradnl"/>
              </w:rPr>
              <w:t xml:space="preserve">Tomás Alea </w:t>
            </w:r>
          </w:p>
          <w:p w14:paraId="285DE658" w14:textId="77777777" w:rsidR="00186FC2" w:rsidRPr="0031291F" w:rsidRDefault="00186FC2" w:rsidP="00186FC2">
            <w:pPr>
              <w:pStyle w:val="Body1"/>
              <w:rPr>
                <w:rFonts w:ascii="Arial" w:hAnsi="Arial" w:cs="Arial"/>
                <w:szCs w:val="22"/>
                <w:lang w:val="es-ES_tradnl"/>
              </w:rPr>
            </w:pPr>
            <w:r w:rsidRPr="0031291F">
              <w:rPr>
                <w:rFonts w:ascii="Arial" w:hAnsi="Arial" w:cs="Arial"/>
                <w:szCs w:val="22"/>
                <w:u w:val="single"/>
                <w:lang w:val="es-ES_tradnl"/>
              </w:rPr>
              <w:t>Cuba Reader</w:t>
            </w:r>
            <w:r w:rsidRPr="0031291F">
              <w:rPr>
                <w:rFonts w:ascii="Arial" w:hAnsi="Arial" w:cs="Arial"/>
                <w:szCs w:val="22"/>
                <w:lang w:val="es-ES_tradnl"/>
              </w:rPr>
              <w:t>: For an Imperfect Cinema / Julio Garcia Espinosa  458–465</w:t>
            </w:r>
          </w:p>
          <w:p w14:paraId="355A7B1C" w14:textId="77777777" w:rsidR="00186FC2" w:rsidRPr="0031291F" w:rsidRDefault="00186FC2" w:rsidP="00186FC2">
            <w:r w:rsidRPr="0031291F">
              <w:t>Inconsolable Memories: A Cuban View of the Missile Crisis / Edmundo Desnoes 547–551</w:t>
            </w:r>
          </w:p>
          <w:p w14:paraId="6B31C367" w14:textId="77777777" w:rsidR="00186FC2" w:rsidRPr="0031291F" w:rsidRDefault="00186FC2" w:rsidP="00186FC2"/>
          <w:p w14:paraId="6F222546" w14:textId="77777777" w:rsidR="00186FC2" w:rsidRPr="0031291F" w:rsidRDefault="00186FC2" w:rsidP="00186FC2">
            <w:pPr>
              <w:pStyle w:val="Body1"/>
              <w:rPr>
                <w:rFonts w:ascii="Arial" w:hAnsi="Arial" w:cs="Arial"/>
                <w:szCs w:val="22"/>
                <w:lang w:val="es-ES_tradnl"/>
              </w:rPr>
            </w:pPr>
            <w:r w:rsidRPr="0031291F">
              <w:rPr>
                <w:rFonts w:ascii="Arial" w:hAnsi="Arial" w:cs="Arial"/>
                <w:szCs w:val="22"/>
              </w:rPr>
              <w:t>Watch at home</w:t>
            </w:r>
            <w:r w:rsidRPr="0031291F">
              <w:rPr>
                <w:rFonts w:ascii="Arial" w:hAnsi="Arial" w:cs="Arial"/>
                <w:b/>
                <w:szCs w:val="22"/>
              </w:rPr>
              <w:t xml:space="preserve">:  </w:t>
            </w:r>
            <w:r w:rsidRPr="0031291F">
              <w:rPr>
                <w:rFonts w:ascii="Arial" w:hAnsi="Arial" w:cs="Arial"/>
                <w:szCs w:val="22"/>
                <w:u w:val="single"/>
              </w:rPr>
              <w:t>Before night falls</w:t>
            </w:r>
            <w:r w:rsidRPr="0031291F">
              <w:rPr>
                <w:rFonts w:ascii="Arial" w:hAnsi="Arial" w:cs="Arial"/>
                <w:szCs w:val="22"/>
              </w:rPr>
              <w:t xml:space="preserve">. </w:t>
            </w:r>
            <w:r w:rsidRPr="0031291F">
              <w:rPr>
                <w:rFonts w:ascii="Arial" w:hAnsi="Arial" w:cs="Arial"/>
                <w:szCs w:val="22"/>
                <w:lang w:val="es-ES_tradnl"/>
              </w:rPr>
              <w:t xml:space="preserve">Dir. Julian Schnabel. </w:t>
            </w:r>
          </w:p>
          <w:p w14:paraId="0BFCED23" w14:textId="77777777" w:rsidR="00186FC2" w:rsidRPr="0031291F" w:rsidRDefault="00186FC2" w:rsidP="00186FC2">
            <w:pPr>
              <w:pStyle w:val="Body1"/>
              <w:rPr>
                <w:rFonts w:ascii="Arial" w:hAnsi="Arial" w:cs="Arial"/>
                <w:szCs w:val="22"/>
              </w:rPr>
            </w:pPr>
            <w:r w:rsidRPr="0031291F">
              <w:rPr>
                <w:rFonts w:ascii="Arial" w:hAnsi="Arial" w:cs="Arial"/>
                <w:szCs w:val="22"/>
                <w:lang w:val="es-ES_tradnl"/>
              </w:rPr>
              <w:t xml:space="preserve">Reinaldo Arenas. </w:t>
            </w:r>
            <w:r w:rsidRPr="0031291F">
              <w:rPr>
                <w:rFonts w:ascii="Arial" w:hAnsi="Arial" w:cs="Arial"/>
                <w:szCs w:val="22"/>
              </w:rPr>
              <w:t xml:space="preserve">"The parade begins" </w:t>
            </w:r>
          </w:p>
          <w:p w14:paraId="01221130" w14:textId="77777777" w:rsidR="00186FC2" w:rsidRPr="0031291F" w:rsidRDefault="00186FC2" w:rsidP="00186FC2">
            <w:pPr>
              <w:pStyle w:val="Body1"/>
              <w:rPr>
                <w:rFonts w:ascii="Arial" w:hAnsi="Arial" w:cs="Arial"/>
                <w:szCs w:val="22"/>
              </w:rPr>
            </w:pPr>
            <w:r w:rsidRPr="0031291F">
              <w:rPr>
                <w:rFonts w:ascii="Arial" w:hAnsi="Arial" w:cs="Arial"/>
                <w:szCs w:val="22"/>
                <w:u w:val="single"/>
              </w:rPr>
              <w:t>Cuba reader</w:t>
            </w:r>
            <w:r w:rsidRPr="0031291F">
              <w:rPr>
                <w:rFonts w:ascii="Arial" w:hAnsi="Arial" w:cs="Arial"/>
                <w:szCs w:val="22"/>
              </w:rPr>
              <w:t>: Reinaldo Arenas: Homosexuality, creativity, dissidence. pp. 406-411</w:t>
            </w:r>
          </w:p>
          <w:p w14:paraId="12FA1E21" w14:textId="77777777" w:rsidR="00186FC2" w:rsidRPr="0031291F" w:rsidRDefault="00186FC2" w:rsidP="00186FC2"/>
          <w:p w14:paraId="20629A9A"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01D1D749" w14:textId="77777777" w:rsidR="00186FC2" w:rsidRPr="0031291F" w:rsidRDefault="00186FC2" w:rsidP="00186FC2">
            <w:pPr>
              <w:pStyle w:val="Textoindependiente"/>
              <w:spacing w:after="0"/>
            </w:pPr>
            <w:r w:rsidRPr="0031291F">
              <w:t>9/15 PAPER 1 DUE</w:t>
            </w:r>
          </w:p>
          <w:p w14:paraId="6A3CB25E"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4F61A807" w14:textId="77777777" w:rsidTr="0031291F">
        <w:trPr>
          <w:trHeight w:val="576"/>
        </w:trPr>
        <w:tc>
          <w:tcPr>
            <w:tcW w:w="1141" w:type="dxa"/>
            <w:vAlign w:val="center"/>
          </w:tcPr>
          <w:p w14:paraId="7E712A79"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4, 9/17-9/19</w:t>
            </w:r>
          </w:p>
        </w:tc>
        <w:tc>
          <w:tcPr>
            <w:tcW w:w="1656" w:type="dxa"/>
            <w:vAlign w:val="center"/>
          </w:tcPr>
          <w:p w14:paraId="11D9E660" w14:textId="42153A70" w:rsidR="00372E35" w:rsidRDefault="00186FC2"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r w:rsidRPr="0031291F">
              <w:rPr>
                <w:rFonts w:ascii="Tahoma" w:hAnsi="Tahoma" w:cs="Calibri"/>
                <w:b/>
              </w:rPr>
              <w:t>1968 Counterculture.</w:t>
            </w:r>
            <w:r w:rsidRPr="0031291F">
              <w:rPr>
                <w:rFonts w:ascii="Tahoma" w:hAnsi="Tahoma" w:cs="Calibri"/>
              </w:rPr>
              <w:t xml:space="preserve"> Anti-imperialis</w:t>
            </w:r>
            <w:r w:rsidR="00372E35">
              <w:rPr>
                <w:rFonts w:ascii="Tahoma" w:hAnsi="Tahoma" w:cs="Calibri"/>
              </w:rPr>
              <w:t>m</w:t>
            </w:r>
          </w:p>
          <w:p w14:paraId="436FB99F" w14:textId="77777777" w:rsidR="00372E35" w:rsidRDefault="00372E35"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5F3E166F" w14:textId="77777777" w:rsidR="00372E35" w:rsidRPr="0031291F" w:rsidRDefault="00372E35"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1D8F61B8"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r w:rsidRPr="0031291F">
              <w:rPr>
                <w:rFonts w:ascii="Tahoma" w:hAnsi="Tahoma" w:cs="Calibri"/>
              </w:rPr>
              <w:t>From Tropicalism to Desbunde. Brazilian countercultural tradition</w:t>
            </w:r>
          </w:p>
          <w:p w14:paraId="20A48A71"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635FC62C"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6C427DDE"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4DE39F77" w14:textId="77777777" w:rsidR="00186FC2" w:rsidRPr="0031291F" w:rsidRDefault="00186FC2" w:rsidP="00186FC2">
            <w:pPr>
              <w:pStyle w:val="Heading11"/>
              <w:shd w:val="clear" w:color="auto" w:fill="FFFFFF"/>
              <w:spacing w:before="0" w:after="0"/>
              <w:rPr>
                <w:b w:val="0"/>
                <w:sz w:val="22"/>
                <w:shd w:val="clear" w:color="auto" w:fill="FFFFFF"/>
              </w:rPr>
            </w:pPr>
            <w:r w:rsidRPr="0031291F">
              <w:rPr>
                <w:b w:val="0"/>
                <w:sz w:val="22"/>
                <w:shd w:val="clear" w:color="auto" w:fill="FFFFFF"/>
              </w:rPr>
              <w:t>Dorfman, Ariel, and Armand Mattelart. </w:t>
            </w:r>
            <w:r w:rsidRPr="0031291F">
              <w:rPr>
                <w:b w:val="0"/>
                <w:sz w:val="22"/>
                <w:u w:val="single"/>
                <w:shd w:val="clear" w:color="auto" w:fill="FFFFFF"/>
              </w:rPr>
              <w:t>How to Read Donald Duck: Imperialist Ideology in the Disney Comic</w:t>
            </w:r>
            <w:r w:rsidRPr="0031291F">
              <w:rPr>
                <w:b w:val="0"/>
                <w:sz w:val="22"/>
                <w:shd w:val="clear" w:color="auto" w:fill="FFFFFF"/>
              </w:rPr>
              <w:t xml:space="preserve">. New York: International General, 1975. Introduction, Chapters 1, 2 and 3. </w:t>
            </w:r>
          </w:p>
          <w:p w14:paraId="30696EC6" w14:textId="77777777" w:rsidR="00186FC2" w:rsidRPr="0031291F" w:rsidRDefault="00186FC2" w:rsidP="00186FC2">
            <w:pPr>
              <w:pStyle w:val="Heading11"/>
              <w:shd w:val="clear" w:color="auto" w:fill="FFFFFF"/>
              <w:spacing w:before="0" w:after="0"/>
              <w:ind w:left="720"/>
              <w:rPr>
                <w:b w:val="0"/>
                <w:sz w:val="22"/>
              </w:rPr>
            </w:pPr>
          </w:p>
          <w:p w14:paraId="57CB73E6" w14:textId="77777777" w:rsidR="00186FC2" w:rsidRPr="0031291F" w:rsidRDefault="00186FC2" w:rsidP="00186FC2">
            <w:pPr>
              <w:pStyle w:val="Textoindependiente"/>
              <w:rPr>
                <w:b/>
                <w:u w:val="single"/>
              </w:rPr>
            </w:pPr>
            <w:r w:rsidRPr="0031291F">
              <w:rPr>
                <w:b/>
              </w:rPr>
              <w:t xml:space="preserve">Watch 15 minutes of Walt Disney’s </w:t>
            </w:r>
            <w:r w:rsidRPr="0031291F">
              <w:rPr>
                <w:b/>
                <w:u w:val="single"/>
              </w:rPr>
              <w:t>Saludos Amigos</w:t>
            </w:r>
          </w:p>
          <w:p w14:paraId="332A33D2" w14:textId="738A884A" w:rsidR="00186FC2" w:rsidRPr="0031291F" w:rsidRDefault="00186FC2" w:rsidP="00186FC2">
            <w:pPr>
              <w:pStyle w:val="Objective"/>
              <w:spacing w:before="0" w:after="0" w:line="240" w:lineRule="auto"/>
              <w:rPr>
                <w:rFonts w:ascii="Arial" w:hAnsi="Arial" w:cs="Arial"/>
                <w:sz w:val="22"/>
                <w:szCs w:val="22"/>
              </w:rPr>
            </w:pPr>
          </w:p>
          <w:p w14:paraId="7512BD07" w14:textId="77777777" w:rsidR="00186FC2" w:rsidRPr="0031291F" w:rsidRDefault="00186FC2" w:rsidP="00186FC2">
            <w:pPr>
              <w:pStyle w:val="Body1"/>
              <w:ind w:left="720"/>
              <w:rPr>
                <w:rFonts w:ascii="Arial" w:hAnsi="Arial" w:cs="Arial"/>
                <w:szCs w:val="22"/>
              </w:rPr>
            </w:pPr>
          </w:p>
          <w:p w14:paraId="6AEAA928" w14:textId="77777777" w:rsidR="00186FC2" w:rsidRPr="0031291F" w:rsidRDefault="00186FC2" w:rsidP="00186FC2">
            <w:pPr>
              <w:pStyle w:val="Body1"/>
              <w:rPr>
                <w:rFonts w:ascii="Arial" w:hAnsi="Arial" w:cs="Arial"/>
                <w:szCs w:val="22"/>
              </w:rPr>
            </w:pPr>
            <w:r w:rsidRPr="0031291F">
              <w:rPr>
                <w:rFonts w:ascii="Arial" w:hAnsi="Arial" w:cs="Arial"/>
                <w:szCs w:val="22"/>
              </w:rPr>
              <w:t xml:space="preserve">Christopher Dunn, “The Tropicalist Moment,” in </w:t>
            </w:r>
            <w:r w:rsidRPr="0031291F">
              <w:rPr>
                <w:rFonts w:ascii="Arial" w:hAnsi="Arial" w:cs="Arial"/>
                <w:szCs w:val="22"/>
                <w:u w:val="single"/>
              </w:rPr>
              <w:t>Brutality Garden. Tropicália and the Emergence of a Brazilian Counterculture</w:t>
            </w:r>
            <w:r w:rsidRPr="0031291F">
              <w:rPr>
                <w:rFonts w:ascii="Arial" w:hAnsi="Arial" w:cs="Arial"/>
                <w:szCs w:val="22"/>
              </w:rPr>
              <w:t xml:space="preserve"> (Chapel Hill: University of North Carolina Press, 2001) 73-121. </w:t>
            </w:r>
          </w:p>
          <w:p w14:paraId="476847DC"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0699A528"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5260FC13" w14:textId="77777777" w:rsidTr="0031291F">
        <w:trPr>
          <w:trHeight w:val="576"/>
        </w:trPr>
        <w:tc>
          <w:tcPr>
            <w:tcW w:w="1141" w:type="dxa"/>
            <w:vAlign w:val="center"/>
          </w:tcPr>
          <w:p w14:paraId="7077ECBB" w14:textId="3030E7EC"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 xml:space="preserve">Week 5, 9/24-9/26 </w:t>
            </w:r>
          </w:p>
        </w:tc>
        <w:tc>
          <w:tcPr>
            <w:tcW w:w="1656" w:type="dxa"/>
            <w:vAlign w:val="center"/>
          </w:tcPr>
          <w:p w14:paraId="43C1BA1E" w14:textId="77777777" w:rsidR="00186FC2" w:rsidRDefault="00186FC2"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r w:rsidRPr="0031291F">
              <w:rPr>
                <w:rFonts w:ascii="Tahoma" w:hAnsi="Tahoma" w:cs="Calibri"/>
              </w:rPr>
              <w:t>From Tropicalism to Desbunde. Brazilian countercultural tradition</w:t>
            </w:r>
          </w:p>
          <w:p w14:paraId="0A61F693" w14:textId="77777777" w:rsidR="0031291F" w:rsidRDefault="0031291F"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p>
          <w:p w14:paraId="7AADEE41" w14:textId="365DB299"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rPr>
                <w:rFonts w:ascii="Tahoma" w:hAnsi="Tahoma" w:cs="Calibri"/>
              </w:rPr>
            </w:pPr>
            <w:r>
              <w:rPr>
                <w:rFonts w:ascii="Tahoma" w:hAnsi="Tahoma" w:cs="Calibri"/>
              </w:rPr>
              <w:t>Tucumán is Burning / Argentina</w:t>
            </w:r>
          </w:p>
          <w:p w14:paraId="52E74033" w14:textId="77777777" w:rsidR="00186FC2" w:rsidRPr="0031291F" w:rsidRDefault="00186FC2" w:rsidP="0031291F">
            <w:pPr>
              <w:pBdr>
                <w:top w:val="none" w:sz="0" w:space="0" w:color="auto"/>
                <w:left w:val="none" w:sz="0" w:space="0" w:color="auto"/>
                <w:bottom w:val="none" w:sz="0" w:space="0" w:color="auto"/>
                <w:right w:val="none" w:sz="0" w:space="0" w:color="auto"/>
                <w:between w:val="none" w:sz="0" w:space="0" w:color="auto"/>
              </w:pBdr>
              <w:tabs>
                <w:tab w:val="left" w:pos="1350"/>
              </w:tabs>
            </w:pPr>
          </w:p>
        </w:tc>
        <w:tc>
          <w:tcPr>
            <w:tcW w:w="5515" w:type="dxa"/>
            <w:vAlign w:val="center"/>
          </w:tcPr>
          <w:p w14:paraId="0C96BD8C" w14:textId="77777777" w:rsidR="00186FC2" w:rsidRPr="0031291F" w:rsidRDefault="00186FC2" w:rsidP="00186FC2">
            <w:pPr>
              <w:rPr>
                <w:u w:val="single"/>
              </w:rPr>
            </w:pPr>
            <w:r w:rsidRPr="0031291F">
              <w:t>Watch at home:</w:t>
            </w:r>
            <w:r w:rsidRPr="0031291F">
              <w:rPr>
                <w:u w:val="single"/>
              </w:rPr>
              <w:t xml:space="preserve"> Dzi Croquettes </w:t>
            </w:r>
          </w:p>
          <w:p w14:paraId="6A605EF6" w14:textId="01D59358" w:rsidR="00186FC2" w:rsidRDefault="00186FC2" w:rsidP="00372E35">
            <w:pPr>
              <w:pBdr>
                <w:top w:val="none" w:sz="0" w:space="0" w:color="auto"/>
                <w:left w:val="none" w:sz="0" w:space="0" w:color="auto"/>
                <w:bottom w:val="none" w:sz="0" w:space="0" w:color="auto"/>
                <w:right w:val="none" w:sz="0" w:space="0" w:color="auto"/>
                <w:between w:val="none" w:sz="0" w:space="0" w:color="auto"/>
              </w:pBdr>
              <w:rPr>
                <w:i/>
              </w:rPr>
            </w:pPr>
            <w:r w:rsidRPr="0031291F">
              <w:t xml:space="preserve">Glauco Mattoso. "The saddest thing is that it's over", in </w:t>
            </w:r>
            <w:r w:rsidRPr="0031291F">
              <w:rPr>
                <w:u w:val="single"/>
              </w:rPr>
              <w:t>My deep dark pain is love</w:t>
            </w:r>
            <w:r w:rsidRPr="0031291F">
              <w:rPr>
                <w:i/>
              </w:rPr>
              <w:t>.</w:t>
            </w:r>
          </w:p>
          <w:p w14:paraId="56AEFA64" w14:textId="77777777" w:rsidR="00372E35" w:rsidRDefault="00372E35" w:rsidP="00372E35">
            <w:pPr>
              <w:pBdr>
                <w:top w:val="none" w:sz="0" w:space="0" w:color="auto"/>
                <w:left w:val="none" w:sz="0" w:space="0" w:color="auto"/>
                <w:bottom w:val="none" w:sz="0" w:space="0" w:color="auto"/>
                <w:right w:val="none" w:sz="0" w:space="0" w:color="auto"/>
                <w:between w:val="none" w:sz="0" w:space="0" w:color="auto"/>
              </w:pBdr>
              <w:rPr>
                <w:i/>
              </w:rPr>
            </w:pPr>
          </w:p>
          <w:p w14:paraId="11C8B210" w14:textId="77777777" w:rsidR="00372E35" w:rsidRPr="0031291F" w:rsidRDefault="00372E35" w:rsidP="00372E35">
            <w:pPr>
              <w:pBdr>
                <w:top w:val="none" w:sz="0" w:space="0" w:color="auto"/>
                <w:left w:val="none" w:sz="0" w:space="0" w:color="auto"/>
                <w:bottom w:val="none" w:sz="0" w:space="0" w:color="auto"/>
                <w:right w:val="none" w:sz="0" w:space="0" w:color="auto"/>
                <w:between w:val="none" w:sz="0" w:space="0" w:color="auto"/>
              </w:pBdr>
            </w:pPr>
          </w:p>
          <w:p w14:paraId="0E27EDC5" w14:textId="77777777" w:rsidR="00186FC2" w:rsidRPr="0031291F" w:rsidRDefault="00186FC2" w:rsidP="00186FC2">
            <w:pPr>
              <w:pStyle w:val="Body1"/>
              <w:rPr>
                <w:rFonts w:ascii="Arial" w:hAnsi="Arial" w:cs="Arial"/>
                <w:szCs w:val="22"/>
              </w:rPr>
            </w:pPr>
            <w:r w:rsidRPr="0031291F">
              <w:rPr>
                <w:rFonts w:ascii="Arial" w:hAnsi="Arial" w:cs="Arial"/>
                <w:szCs w:val="22"/>
              </w:rPr>
              <w:t xml:space="preserve">Selections from Inés Katzenstein, </w:t>
            </w:r>
            <w:r w:rsidRPr="0031291F">
              <w:rPr>
                <w:rFonts w:ascii="Arial" w:hAnsi="Arial" w:cs="Arial"/>
                <w:szCs w:val="22"/>
                <w:u w:val="single"/>
              </w:rPr>
              <w:t>Listen, Here, Now!: Argentine Art of the 1960s: Writings of the Avant-Garde</w:t>
            </w:r>
            <w:r w:rsidRPr="0031291F">
              <w:rPr>
                <w:rFonts w:ascii="Arial" w:hAnsi="Arial" w:cs="Arial"/>
                <w:szCs w:val="22"/>
              </w:rPr>
              <w:t xml:space="preserve">. New York: Museum of Modern Art, 2004. </w:t>
            </w:r>
          </w:p>
          <w:p w14:paraId="2CD94F59" w14:textId="77777777" w:rsidR="00186FC2" w:rsidRPr="0031291F" w:rsidRDefault="00186FC2" w:rsidP="00186FC2">
            <w:pPr>
              <w:pStyle w:val="Body1"/>
              <w:rPr>
                <w:rFonts w:ascii="Arial" w:hAnsi="Arial" w:cs="Arial"/>
                <w:szCs w:val="22"/>
              </w:rPr>
            </w:pPr>
            <w:r w:rsidRPr="0031291F">
              <w:rPr>
                <w:rFonts w:ascii="Arial" w:hAnsi="Arial" w:cs="Arial"/>
                <w:szCs w:val="22"/>
              </w:rPr>
              <w:t>Art under the paradigm of politics: Culture, intellectuals, and politics in the 1960s / Oscar Terán</w:t>
            </w:r>
          </w:p>
          <w:p w14:paraId="27C5C653" w14:textId="77777777" w:rsidR="00186FC2" w:rsidRPr="0031291F" w:rsidRDefault="00186FC2" w:rsidP="00186FC2">
            <w:pPr>
              <w:pStyle w:val="Body1"/>
              <w:rPr>
                <w:rFonts w:ascii="Arial" w:hAnsi="Arial" w:cs="Arial"/>
                <w:szCs w:val="22"/>
              </w:rPr>
            </w:pPr>
            <w:r w:rsidRPr="0031291F">
              <w:rPr>
                <w:rFonts w:ascii="Arial" w:hAnsi="Arial" w:cs="Arial"/>
                <w:szCs w:val="22"/>
              </w:rPr>
              <w:t xml:space="preserve">Experiences 68: Message in the Di Tella / Roberto Jacoby </w:t>
            </w:r>
          </w:p>
          <w:p w14:paraId="69563272" w14:textId="77777777" w:rsidR="00186FC2" w:rsidRPr="0031291F" w:rsidRDefault="00186FC2" w:rsidP="00186FC2">
            <w:pPr>
              <w:pStyle w:val="Body1"/>
              <w:rPr>
                <w:rFonts w:ascii="Arial" w:hAnsi="Arial" w:cs="Arial"/>
                <w:szCs w:val="22"/>
              </w:rPr>
            </w:pPr>
            <w:r w:rsidRPr="0031291F">
              <w:rPr>
                <w:rFonts w:ascii="Arial" w:hAnsi="Arial" w:cs="Arial"/>
                <w:szCs w:val="22"/>
              </w:rPr>
              <w:t>First national meeting on avant-garde art and Tucumán is burning: The work of art as product of the ethical consciousness-aesthetic consciousness relationship / Juan Pablo Renzi</w:t>
            </w:r>
          </w:p>
          <w:p w14:paraId="2ADA2684" w14:textId="77777777" w:rsidR="00186FC2" w:rsidRPr="0031291F" w:rsidRDefault="00186FC2" w:rsidP="00186FC2">
            <w:pPr>
              <w:pStyle w:val="Body1"/>
              <w:rPr>
                <w:rFonts w:ascii="Arial" w:hAnsi="Arial" w:cs="Arial"/>
                <w:szCs w:val="22"/>
              </w:rPr>
            </w:pPr>
            <w:r w:rsidRPr="0031291F">
              <w:rPr>
                <w:rFonts w:ascii="Arial" w:hAnsi="Arial" w:cs="Arial"/>
                <w:szCs w:val="22"/>
              </w:rPr>
              <w:t>Tucumán is burning: statement of the exhibition in Rosario / María Teresa Gramuglio, Nicolás Rosa, and others</w:t>
            </w:r>
          </w:p>
          <w:p w14:paraId="0E046D66" w14:textId="77777777" w:rsidR="00186FC2" w:rsidRPr="0031291F" w:rsidRDefault="00186FC2" w:rsidP="00186FC2">
            <w:pPr>
              <w:pStyle w:val="Body1"/>
              <w:rPr>
                <w:rFonts w:ascii="Arial" w:hAnsi="Arial" w:cs="Arial"/>
                <w:szCs w:val="22"/>
              </w:rPr>
            </w:pPr>
          </w:p>
          <w:p w14:paraId="5AE5948E" w14:textId="5E2EC994" w:rsidR="00186FC2" w:rsidRPr="0031291F" w:rsidRDefault="00186FC2" w:rsidP="0031291F">
            <w:pPr>
              <w:pBdr>
                <w:top w:val="none" w:sz="0" w:space="0" w:color="auto"/>
                <w:left w:val="none" w:sz="0" w:space="0" w:color="auto"/>
                <w:bottom w:val="none" w:sz="0" w:space="0" w:color="auto"/>
                <w:right w:val="none" w:sz="0" w:space="0" w:color="auto"/>
                <w:between w:val="none" w:sz="0" w:space="0" w:color="auto"/>
              </w:pBdr>
            </w:pPr>
            <w:r w:rsidRPr="0031291F">
              <w:t xml:space="preserve">In class: Watch the film on </w:t>
            </w:r>
            <w:hyperlink r:id="rId8" w:history="1">
              <w:r w:rsidRPr="0031291F">
                <w:rPr>
                  <w:rStyle w:val="Hipervnculo"/>
                </w:rPr>
                <w:t>Tucumán Arde</w:t>
              </w:r>
            </w:hyperlink>
            <w:r w:rsidRPr="0031291F">
              <w:t xml:space="preserve"> in emisférica: (22 minutes)</w:t>
            </w:r>
          </w:p>
        </w:tc>
        <w:tc>
          <w:tcPr>
            <w:tcW w:w="1264" w:type="dxa"/>
            <w:vAlign w:val="center"/>
          </w:tcPr>
          <w:p w14:paraId="3480F5C3"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r w:rsidR="0031291F" w:rsidRPr="0031291F" w14:paraId="37691BDC" w14:textId="77777777" w:rsidTr="0031291F">
        <w:trPr>
          <w:trHeight w:val="6587"/>
        </w:trPr>
        <w:tc>
          <w:tcPr>
            <w:tcW w:w="1141" w:type="dxa"/>
            <w:vAlign w:val="center"/>
          </w:tcPr>
          <w:p w14:paraId="6DB3549E"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6, 10/1-10/3</w:t>
            </w:r>
          </w:p>
        </w:tc>
        <w:tc>
          <w:tcPr>
            <w:tcW w:w="1656" w:type="dxa"/>
            <w:vAlign w:val="center"/>
          </w:tcPr>
          <w:p w14:paraId="13C22AEF"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rPr>
                <w:rFonts w:ascii="Tahoma" w:hAnsi="Tahoma" w:cs="Calibri"/>
                <w:b/>
              </w:rPr>
              <w:t>1971. Popular/ Populism</w:t>
            </w:r>
            <w:r w:rsidRPr="0031291F">
              <w:rPr>
                <w:rFonts w:ascii="Tahoma" w:hAnsi="Tahoma" w:cs="Calibri"/>
              </w:rPr>
              <w:t>. Popular Unity/ Chile</w:t>
            </w:r>
          </w:p>
        </w:tc>
        <w:tc>
          <w:tcPr>
            <w:tcW w:w="5515" w:type="dxa"/>
            <w:vAlign w:val="center"/>
          </w:tcPr>
          <w:p w14:paraId="1AF5DE48" w14:textId="77777777" w:rsidR="0031291F" w:rsidRPr="0031291F" w:rsidRDefault="0031291F" w:rsidP="00186FC2">
            <w:pPr>
              <w:widowControl w:val="0"/>
              <w:autoSpaceDE w:val="0"/>
              <w:autoSpaceDN w:val="0"/>
              <w:adjustRightInd w:val="0"/>
            </w:pPr>
            <w:r w:rsidRPr="0031291F">
              <w:fldChar w:fldCharType="begin"/>
            </w:r>
            <w:r w:rsidRPr="0031291F">
              <w:instrText xml:space="preserve"> HYPERLINK "https://newclasses.nyu.edu/access/content/attachment/20739af2-7f90-407e-8415-6095b7b1fb24/Messages/c0d19ee0-c570-4b14-818e-63f4d1e4275f/Chile%20Reader%20The%20Demands%20of%20the%20People%20Movement%20of%20the%20Revolutionary%20Left.pdf" </w:instrText>
            </w:r>
            <w:r w:rsidRPr="0031291F">
              <w:fldChar w:fldCharType="separate"/>
            </w:r>
            <w:r w:rsidRPr="0031291F">
              <w:rPr>
                <w:u w:val="single"/>
              </w:rPr>
              <w:t>Chile Reade</w:t>
            </w:r>
            <w:r w:rsidRPr="0031291F">
              <w:t>r:</w:t>
            </w:r>
          </w:p>
          <w:p w14:paraId="655D2042" w14:textId="77777777" w:rsidR="0031291F" w:rsidRPr="0031291F" w:rsidRDefault="0031291F" w:rsidP="00186FC2">
            <w:pPr>
              <w:widowControl w:val="0"/>
              <w:autoSpaceDE w:val="0"/>
              <w:autoSpaceDN w:val="0"/>
              <w:adjustRightInd w:val="0"/>
            </w:pPr>
            <w:r w:rsidRPr="0031291F">
              <w:t>The Demands of the People Movement of the Revolutionary Left</w:t>
            </w:r>
            <w:r w:rsidRPr="0031291F">
              <w:fldChar w:fldCharType="end"/>
            </w:r>
          </w:p>
          <w:p w14:paraId="40AB7558" w14:textId="77777777" w:rsidR="0031291F" w:rsidRPr="0031291F" w:rsidRDefault="0031291F" w:rsidP="00186FC2">
            <w:pPr>
              <w:widowControl w:val="0"/>
              <w:autoSpaceDE w:val="0"/>
              <w:autoSpaceDN w:val="0"/>
              <w:adjustRightInd w:val="0"/>
            </w:pPr>
            <w:r w:rsidRPr="0031291F">
              <w:t>-</w:t>
            </w:r>
            <w:hyperlink r:id="rId9" w:history="1">
              <w:r w:rsidRPr="0031291F">
                <w:t>Allende First Anniversary of the popular government</w:t>
              </w:r>
            </w:hyperlink>
            <w:r w:rsidRPr="0031291F">
              <w:t xml:space="preserve"> </w:t>
            </w:r>
          </w:p>
          <w:p w14:paraId="0CC183FE" w14:textId="77777777" w:rsidR="0031291F" w:rsidRPr="0031291F" w:rsidRDefault="0031291F" w:rsidP="00186FC2">
            <w:pPr>
              <w:widowControl w:val="0"/>
              <w:autoSpaceDE w:val="0"/>
              <w:autoSpaceDN w:val="0"/>
              <w:adjustRightInd w:val="0"/>
            </w:pPr>
            <w:r w:rsidRPr="0031291F">
              <w:t>-</w:t>
            </w:r>
            <w:hyperlink r:id="rId10" w:history="1">
              <w:r w:rsidRPr="0031291F">
                <w:t>Chile Reader Revolution in the Factory- Interviews with Workers at the Yarur Cotton Mill.pdf</w:t>
              </w:r>
            </w:hyperlink>
          </w:p>
          <w:p w14:paraId="76F164A3" w14:textId="77777777" w:rsidR="0031291F" w:rsidRDefault="0031291F" w:rsidP="00186FC2">
            <w:pPr>
              <w:pBdr>
                <w:top w:val="none" w:sz="0" w:space="0" w:color="auto"/>
                <w:left w:val="none" w:sz="0" w:space="0" w:color="auto"/>
                <w:bottom w:val="none" w:sz="0" w:space="0" w:color="auto"/>
                <w:right w:val="none" w:sz="0" w:space="0" w:color="auto"/>
                <w:between w:val="none" w:sz="0" w:space="0" w:color="auto"/>
              </w:pBdr>
            </w:pPr>
            <w:hyperlink r:id="rId11" w:history="1">
              <w:r w:rsidRPr="0031291F">
                <w:t>-Chile Reader The Mapuche Land Takeover at Rucalan- Interviews with Peasants and Landowners.pdf</w:t>
              </w:r>
            </w:hyperlink>
          </w:p>
          <w:p w14:paraId="67F3C79D" w14:textId="77777777" w:rsid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5D35DB26"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1A55FC09"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i/>
                <w:szCs w:val="22"/>
                <w:shd w:val="clear" w:color="auto" w:fill="FFFFFF"/>
              </w:rPr>
              <w:t>Chile: The Other September 11: an Anthology of Reflections on the 1973 Coup</w:t>
            </w:r>
            <w:r w:rsidRPr="0031291F">
              <w:rPr>
                <w:rFonts w:ascii="Arial" w:hAnsi="Arial" w:cs="Arial"/>
                <w:szCs w:val="22"/>
                <w:shd w:val="clear" w:color="auto" w:fill="FFFFFF"/>
              </w:rPr>
              <w:t>. Melbourne: Ocean Press, 2006. (selections)</w:t>
            </w:r>
          </w:p>
          <w:p w14:paraId="6FB2943F"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rPr>
                <w:rFonts w:eastAsia="Arial Unicode MS"/>
                <w:shd w:val="clear" w:color="auto" w:fill="FFFFFF"/>
              </w:rPr>
            </w:pPr>
            <w:r w:rsidRPr="0031291F">
              <w:rPr>
                <w:rFonts w:eastAsia="Arial Unicode MS"/>
                <w:shd w:val="clear" w:color="auto" w:fill="FFFFFF"/>
              </w:rPr>
              <w:t>The last September 11 / Ariel Dorfman --</w:t>
            </w:r>
            <w:r w:rsidRPr="0031291F">
              <w:rPr>
                <w:rFonts w:eastAsia="Arial Unicode MS"/>
              </w:rPr>
              <w:br/>
            </w:r>
            <w:r w:rsidRPr="0031291F">
              <w:rPr>
                <w:rFonts w:eastAsia="Arial Unicode MS"/>
                <w:shd w:val="clear" w:color="auto" w:fill="FFFFFF"/>
              </w:rPr>
              <w:t>I begin by invoking Walt Whitman / Pablo Neruda --</w:t>
            </w:r>
            <w:r w:rsidRPr="0031291F">
              <w:rPr>
                <w:rFonts w:eastAsia="Arial Unicode MS"/>
              </w:rPr>
              <w:br/>
            </w:r>
            <w:r w:rsidRPr="0031291F">
              <w:rPr>
                <w:rFonts w:eastAsia="Arial Unicode MS"/>
                <w:shd w:val="clear" w:color="auto" w:fill="FFFFFF"/>
              </w:rPr>
              <w:t>Last words transmitted by Radio Magallanes, September 11, 1973 / Salvador Allende --</w:t>
            </w:r>
            <w:r w:rsidRPr="0031291F">
              <w:rPr>
                <w:rFonts w:eastAsia="Arial Unicode MS"/>
              </w:rPr>
              <w:br/>
            </w:r>
            <w:r w:rsidRPr="0031291F">
              <w:rPr>
                <w:rFonts w:eastAsia="Arial Unicode MS"/>
                <w:shd w:val="clear" w:color="auto" w:fill="FFFFFF"/>
              </w:rPr>
              <w:t>The coup / Joan Jara --</w:t>
            </w:r>
            <w:r w:rsidRPr="0031291F">
              <w:rPr>
                <w:rFonts w:eastAsia="Arial Unicode MS"/>
              </w:rPr>
              <w:br/>
            </w:r>
            <w:r w:rsidRPr="0031291F">
              <w:rPr>
                <w:rFonts w:eastAsia="Arial Unicode MS"/>
                <w:shd w:val="clear" w:color="auto" w:fill="FFFFFF"/>
              </w:rPr>
              <w:t>An unfinished song / Joan Jara --</w:t>
            </w:r>
            <w:r w:rsidRPr="0031291F">
              <w:rPr>
                <w:rFonts w:eastAsia="Arial Unicode MS"/>
              </w:rPr>
              <w:br/>
            </w:r>
            <w:r w:rsidRPr="0031291F">
              <w:rPr>
                <w:rFonts w:eastAsia="Arial Unicode MS"/>
                <w:shd w:val="clear" w:color="auto" w:fill="FFFFFF"/>
              </w:rPr>
              <w:t>Estadio Chile / Victor Jara --</w:t>
            </w:r>
            <w:r w:rsidRPr="0031291F">
              <w:rPr>
                <w:rFonts w:eastAsia="Arial Unicode MS"/>
              </w:rPr>
              <w:br/>
            </w:r>
            <w:r w:rsidRPr="0031291F">
              <w:rPr>
                <w:rFonts w:eastAsia="Arial Unicode MS"/>
                <w:shd w:val="clear" w:color="auto" w:fill="FFFFFF"/>
              </w:rPr>
              <w:t>"We never saw him hesitate," September 28, 1973 / Beatriz Allende –</w:t>
            </w:r>
          </w:p>
          <w:p w14:paraId="25AEB85A" w14:textId="77777777" w:rsidR="0031291F" w:rsidRPr="0031291F" w:rsidRDefault="0031291F" w:rsidP="00487061">
            <w:pPr>
              <w:widowControl w:val="0"/>
              <w:autoSpaceDE w:val="0"/>
              <w:autoSpaceDN w:val="0"/>
              <w:adjustRightInd w:val="0"/>
            </w:pPr>
          </w:p>
        </w:tc>
        <w:tc>
          <w:tcPr>
            <w:tcW w:w="1264" w:type="dxa"/>
            <w:vAlign w:val="center"/>
          </w:tcPr>
          <w:p w14:paraId="3AE32758" w14:textId="77777777" w:rsidR="0031291F" w:rsidRPr="0031291F" w:rsidRDefault="0031291F" w:rsidP="00186FC2">
            <w:pPr>
              <w:pStyle w:val="Heading11"/>
              <w:shd w:val="clear" w:color="auto" w:fill="FFFFFF"/>
              <w:spacing w:before="0" w:after="0"/>
              <w:rPr>
                <w:sz w:val="22"/>
              </w:rPr>
            </w:pPr>
          </w:p>
        </w:tc>
      </w:tr>
      <w:tr w:rsidR="0031291F" w:rsidRPr="0031291F" w14:paraId="6FBAE639" w14:textId="77777777" w:rsidTr="00665450">
        <w:trPr>
          <w:trHeight w:val="6109"/>
        </w:trPr>
        <w:tc>
          <w:tcPr>
            <w:tcW w:w="1141" w:type="dxa"/>
            <w:vAlign w:val="center"/>
          </w:tcPr>
          <w:p w14:paraId="1F30C83B"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7, 10/8-10/10</w:t>
            </w:r>
          </w:p>
        </w:tc>
        <w:tc>
          <w:tcPr>
            <w:tcW w:w="1656" w:type="dxa"/>
            <w:vAlign w:val="center"/>
          </w:tcPr>
          <w:p w14:paraId="07B02B17" w14:textId="699AACAC" w:rsidR="00372E35" w:rsidRDefault="0031291F" w:rsidP="00372E35">
            <w:pPr>
              <w:pStyle w:val="Textoindependiente"/>
              <w:rPr>
                <w:b/>
                <w:lang w:val="es-ES_tradnl"/>
              </w:rPr>
            </w:pPr>
            <w:r w:rsidRPr="0031291F">
              <w:rPr>
                <w:b/>
                <w:lang w:val="es-ES_tradnl"/>
              </w:rPr>
              <w:t>1973 Coup</w:t>
            </w:r>
          </w:p>
          <w:p w14:paraId="2CF904B7" w14:textId="77777777" w:rsidR="00372E35" w:rsidRDefault="00372E35" w:rsidP="00372E35">
            <w:pPr>
              <w:pStyle w:val="Textoindependiente"/>
              <w:rPr>
                <w:b/>
                <w:lang w:val="es-ES_tradnl"/>
              </w:rPr>
            </w:pPr>
          </w:p>
          <w:p w14:paraId="613E48EA" w14:textId="449F2A69" w:rsidR="0031291F" w:rsidRPr="0031291F" w:rsidRDefault="0031291F" w:rsidP="00372E35">
            <w:pPr>
              <w:pStyle w:val="Textoindependiente"/>
              <w:rPr>
                <w:b/>
                <w:lang w:val="es-ES_tradnl"/>
              </w:rPr>
            </w:pPr>
            <w:r w:rsidRPr="0031291F">
              <w:rPr>
                <w:b/>
                <w:lang w:val="es-ES_tradnl"/>
              </w:rPr>
              <w:t xml:space="preserve">Desaparecido Chile </w:t>
            </w:r>
          </w:p>
          <w:p w14:paraId="0B54B36E"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rPr>
                <w:b/>
                <w:lang w:val="es-ES_tradnl"/>
              </w:rPr>
            </w:pPr>
            <w:r w:rsidRPr="0031291F">
              <w:rPr>
                <w:b/>
                <w:lang w:val="es-ES_tradnl"/>
              </w:rPr>
              <w:t>1976 Proceso/ Desaparecido (Argentina)</w:t>
            </w:r>
          </w:p>
          <w:p w14:paraId="2D8026DB" w14:textId="77777777" w:rsidR="0031291F" w:rsidRPr="0031291F" w:rsidRDefault="0031291F" w:rsidP="00665450">
            <w:pPr>
              <w:pStyle w:val="Textoindependiente"/>
              <w:rPr>
                <w:lang w:val="es-ES_tradnl"/>
              </w:rPr>
            </w:pPr>
          </w:p>
        </w:tc>
        <w:tc>
          <w:tcPr>
            <w:tcW w:w="5515" w:type="dxa"/>
            <w:vAlign w:val="center"/>
          </w:tcPr>
          <w:p w14:paraId="285F5DFA"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rPr>
                <w:rFonts w:eastAsia="Arial Unicode MS"/>
                <w:shd w:val="clear" w:color="auto" w:fill="FFFFFF"/>
                <w:lang w:val="es-ES_tradnl"/>
              </w:rPr>
            </w:pPr>
          </w:p>
          <w:p w14:paraId="6DA4FF0F" w14:textId="77777777" w:rsidR="0031291F" w:rsidRPr="0031291F" w:rsidRDefault="0031291F" w:rsidP="00186FC2">
            <w:pPr>
              <w:pStyle w:val="Heading11"/>
              <w:shd w:val="clear" w:color="auto" w:fill="FFFFFF"/>
              <w:spacing w:before="0" w:after="0"/>
              <w:rPr>
                <w:sz w:val="22"/>
              </w:rPr>
            </w:pPr>
            <w:r w:rsidRPr="0031291F">
              <w:rPr>
                <w:sz w:val="22"/>
                <w:u w:val="single"/>
              </w:rPr>
              <w:t>Chile Reader</w:t>
            </w:r>
            <w:r w:rsidRPr="0031291F">
              <w:rPr>
                <w:sz w:val="22"/>
              </w:rPr>
              <w:t>:</w:t>
            </w:r>
          </w:p>
          <w:p w14:paraId="205D0479" w14:textId="68A576C5" w:rsidR="0031291F" w:rsidRDefault="0031291F" w:rsidP="00372E35">
            <w:pPr>
              <w:pStyle w:val="Body1"/>
              <w:rPr>
                <w:rFonts w:ascii="Arial" w:hAnsi="Arial" w:cs="Arial"/>
                <w:szCs w:val="22"/>
              </w:rPr>
            </w:pPr>
            <w:r w:rsidRPr="0031291F">
              <w:rPr>
                <w:rFonts w:ascii="Arial" w:hAnsi="Arial" w:cs="Arial"/>
                <w:szCs w:val="22"/>
              </w:rPr>
              <w:t>Pinochet's caravan of death / Patricia Verdugo --</w:t>
            </w:r>
            <w:r w:rsidRPr="0031291F">
              <w:rPr>
                <w:rFonts w:ascii="Arial" w:hAnsi="Arial" w:cs="Arial"/>
                <w:szCs w:val="22"/>
              </w:rPr>
              <w:cr/>
              <w:t>Women and torture / The National Commission on Political Detention and Torture --</w:t>
            </w:r>
            <w:r w:rsidRPr="0031291F">
              <w:rPr>
                <w:rFonts w:ascii="Arial" w:hAnsi="Arial" w:cs="Arial"/>
                <w:szCs w:val="22"/>
              </w:rPr>
              <w:cr/>
              <w:t>Transnationalization of terror: Operation Condor / US Federal Bureau of Investigations --</w:t>
            </w:r>
            <w:r w:rsidRPr="0031291F">
              <w:rPr>
                <w:rFonts w:ascii="Arial" w:hAnsi="Arial" w:cs="Arial"/>
                <w:szCs w:val="22"/>
              </w:rPr>
              <w:cr/>
              <w:t>"I never looked for pow</w:t>
            </w:r>
            <w:r>
              <w:rPr>
                <w:rFonts w:ascii="Arial" w:hAnsi="Arial" w:cs="Arial"/>
                <w:szCs w:val="22"/>
              </w:rPr>
              <w:t xml:space="preserve">er" / Augusto Pinochet Ugarte </w:t>
            </w:r>
            <w:r w:rsidRPr="0031291F">
              <w:rPr>
                <w:rFonts w:ascii="Arial" w:hAnsi="Arial" w:cs="Arial"/>
                <w:szCs w:val="22"/>
              </w:rPr>
              <w:cr/>
              <w:t>The Mapuche nation and the Chilean nation / Elicura Chihuailaf --</w:t>
            </w:r>
            <w:r w:rsidRPr="0031291F">
              <w:rPr>
                <w:rFonts w:ascii="Arial" w:hAnsi="Arial" w:cs="Arial"/>
                <w:szCs w:val="22"/>
              </w:rPr>
              <w:cr/>
              <w:t xml:space="preserve">"To never again live it, to never again deny it" / President Ricardo Lagos, The Valech report </w:t>
            </w:r>
            <w:r w:rsidR="00372E35">
              <w:rPr>
                <w:rFonts w:ascii="Arial" w:hAnsi="Arial" w:cs="Arial"/>
                <w:szCs w:val="22"/>
              </w:rPr>
              <w:t>–</w:t>
            </w:r>
          </w:p>
          <w:p w14:paraId="1FF3887A" w14:textId="77777777" w:rsidR="00372E35" w:rsidRDefault="00372E35" w:rsidP="00372E35">
            <w:pPr>
              <w:pStyle w:val="Body1"/>
              <w:rPr>
                <w:rFonts w:ascii="Arial" w:hAnsi="Arial" w:cs="Arial"/>
                <w:szCs w:val="22"/>
              </w:rPr>
            </w:pPr>
          </w:p>
          <w:p w14:paraId="1EC7D9C9" w14:textId="77777777" w:rsidR="00372E35" w:rsidRPr="00372E35" w:rsidRDefault="00372E35" w:rsidP="00372E35">
            <w:pPr>
              <w:pStyle w:val="Body1"/>
              <w:rPr>
                <w:rFonts w:ascii="Arial" w:hAnsi="Arial" w:cs="Arial"/>
                <w:szCs w:val="22"/>
              </w:rPr>
            </w:pPr>
          </w:p>
          <w:p w14:paraId="50ACC813" w14:textId="77777777" w:rsidR="0031291F" w:rsidRPr="0031291F" w:rsidRDefault="0031291F" w:rsidP="00186FC2">
            <w:pPr>
              <w:pStyle w:val="Body1"/>
              <w:rPr>
                <w:rFonts w:ascii="Arial" w:hAnsi="Arial" w:cs="Arial"/>
                <w:szCs w:val="22"/>
              </w:rPr>
            </w:pPr>
            <w:r w:rsidRPr="0031291F">
              <w:rPr>
                <w:rFonts w:ascii="Arial" w:hAnsi="Arial" w:cs="Arial"/>
                <w:szCs w:val="22"/>
              </w:rPr>
              <w:t>Rodolfo Walsh. "Open Letter to the Military Junta"</w:t>
            </w:r>
          </w:p>
          <w:p w14:paraId="0F8466F5" w14:textId="77777777" w:rsidR="0031291F" w:rsidRPr="0031291F" w:rsidRDefault="0031291F" w:rsidP="00186FC2">
            <w:pPr>
              <w:pStyle w:val="Body1"/>
              <w:ind w:left="720"/>
              <w:rPr>
                <w:rFonts w:ascii="Arial" w:hAnsi="Arial" w:cs="Arial"/>
                <w:szCs w:val="22"/>
              </w:rPr>
            </w:pPr>
          </w:p>
          <w:p w14:paraId="656E879D" w14:textId="77777777" w:rsidR="0031291F" w:rsidRPr="0031291F" w:rsidRDefault="0031291F" w:rsidP="00186FC2">
            <w:pPr>
              <w:pStyle w:val="Body1"/>
              <w:rPr>
                <w:rFonts w:ascii="Arial" w:hAnsi="Arial" w:cs="Arial"/>
                <w:szCs w:val="22"/>
              </w:rPr>
            </w:pPr>
            <w:r w:rsidRPr="0031291F">
              <w:rPr>
                <w:rFonts w:ascii="Arial" w:hAnsi="Arial" w:cs="Arial"/>
                <w:szCs w:val="22"/>
                <w:u w:val="single"/>
              </w:rPr>
              <w:t>Argentina Reader</w:t>
            </w:r>
            <w:r w:rsidRPr="0031291F">
              <w:rPr>
                <w:rFonts w:ascii="Arial" w:hAnsi="Arial" w:cs="Arial"/>
                <w:szCs w:val="22"/>
              </w:rPr>
              <w:t xml:space="preserve">: </w:t>
            </w:r>
            <w:r w:rsidRPr="0031291F">
              <w:rPr>
                <w:rFonts w:ascii="Arial" w:hAnsi="Arial" w:cs="Arial"/>
                <w:szCs w:val="22"/>
              </w:rPr>
              <w:cr/>
              <w:t xml:space="preserve"> Néstor Perlongher. "Corpses". </w:t>
            </w:r>
          </w:p>
          <w:p w14:paraId="5C557E3B" w14:textId="77777777" w:rsidR="0031291F" w:rsidRPr="0031291F" w:rsidRDefault="0031291F" w:rsidP="00186FC2">
            <w:pPr>
              <w:pStyle w:val="Body1"/>
              <w:ind w:left="720"/>
              <w:rPr>
                <w:rFonts w:ascii="Arial" w:hAnsi="Arial" w:cs="Arial"/>
                <w:szCs w:val="22"/>
              </w:rPr>
            </w:pPr>
            <w:r w:rsidRPr="0031291F">
              <w:rPr>
                <w:rFonts w:ascii="Arial" w:hAnsi="Arial" w:cs="Arial"/>
                <w:szCs w:val="22"/>
              </w:rPr>
              <w:t>The Madwomen at the Plaza de Mayo / Hebe de Bonafini and Matilde Sanchez  429</w:t>
            </w:r>
          </w:p>
          <w:p w14:paraId="56D8825C" w14:textId="77777777" w:rsidR="0031291F" w:rsidRPr="0031291F" w:rsidRDefault="0031291F" w:rsidP="00186FC2">
            <w:pPr>
              <w:pStyle w:val="Body1"/>
              <w:ind w:left="720"/>
              <w:rPr>
                <w:rFonts w:ascii="Arial" w:hAnsi="Arial" w:cs="Arial"/>
                <w:szCs w:val="22"/>
              </w:rPr>
            </w:pPr>
          </w:p>
          <w:p w14:paraId="304FE271" w14:textId="77777777" w:rsidR="0031291F" w:rsidRPr="0031291F" w:rsidRDefault="0031291F" w:rsidP="00EE7BAF"/>
        </w:tc>
        <w:tc>
          <w:tcPr>
            <w:tcW w:w="1264" w:type="dxa"/>
            <w:vAlign w:val="center"/>
          </w:tcPr>
          <w:p w14:paraId="7D83FE7C" w14:textId="77777777" w:rsidR="0031291F" w:rsidRPr="0031291F" w:rsidRDefault="0031291F" w:rsidP="00186FC2">
            <w:pPr>
              <w:pStyle w:val="Heading11"/>
              <w:shd w:val="clear" w:color="auto" w:fill="FFFFFF"/>
              <w:spacing w:before="0" w:after="0"/>
              <w:rPr>
                <w:sz w:val="22"/>
              </w:rPr>
            </w:pPr>
          </w:p>
          <w:p w14:paraId="4BC6DC5F" w14:textId="77777777" w:rsidR="0031291F" w:rsidRPr="0031291F" w:rsidRDefault="0031291F" w:rsidP="00186FC2">
            <w:pPr>
              <w:pStyle w:val="Heading11"/>
              <w:shd w:val="clear" w:color="auto" w:fill="FFFFFF"/>
              <w:spacing w:before="0" w:after="0"/>
              <w:rPr>
                <w:sz w:val="22"/>
              </w:rPr>
            </w:pPr>
            <w:r w:rsidRPr="0031291F">
              <w:rPr>
                <w:sz w:val="22"/>
              </w:rPr>
              <w:t>FRIDAY 10/12 AT HOME MIDTERM DUE</w:t>
            </w:r>
          </w:p>
          <w:p w14:paraId="27011622"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489427CA" w14:textId="77777777" w:rsidTr="0031291F">
        <w:trPr>
          <w:trHeight w:val="576"/>
        </w:trPr>
        <w:tc>
          <w:tcPr>
            <w:tcW w:w="1141" w:type="dxa"/>
            <w:vAlign w:val="center"/>
          </w:tcPr>
          <w:p w14:paraId="21D3131F"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8, 10/15-10/17</w:t>
            </w:r>
          </w:p>
        </w:tc>
        <w:tc>
          <w:tcPr>
            <w:tcW w:w="1656" w:type="dxa"/>
            <w:vAlign w:val="center"/>
          </w:tcPr>
          <w:p w14:paraId="5635A139" w14:textId="77777777" w:rsid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39914A74"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rPr>
                <w:b/>
              </w:rPr>
            </w:pPr>
            <w:r w:rsidRPr="0031291F">
              <w:rPr>
                <w:b/>
              </w:rPr>
              <w:t>Semester break</w:t>
            </w:r>
          </w:p>
          <w:p w14:paraId="15E214D7"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p w14:paraId="1D4647A3"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2C36EF4A"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rPr>
                <w:rFonts w:eastAsia="Arial Unicode MS"/>
                <w:shd w:val="clear" w:color="auto" w:fill="FFFFFF"/>
              </w:rPr>
            </w:pPr>
          </w:p>
          <w:p w14:paraId="5286B0C4"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1438229A"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r w:rsidR="0031291F" w:rsidRPr="0031291F" w14:paraId="0D810288" w14:textId="77777777" w:rsidTr="0031291F">
        <w:trPr>
          <w:trHeight w:val="576"/>
        </w:trPr>
        <w:tc>
          <w:tcPr>
            <w:tcW w:w="1141" w:type="dxa"/>
            <w:vAlign w:val="center"/>
          </w:tcPr>
          <w:p w14:paraId="27E8AC48" w14:textId="7FEA1E40"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9, 10/15-10/17</w:t>
            </w:r>
          </w:p>
        </w:tc>
        <w:tc>
          <w:tcPr>
            <w:tcW w:w="1656" w:type="dxa"/>
            <w:vAlign w:val="center"/>
          </w:tcPr>
          <w:p w14:paraId="2CB40118" w14:textId="661B7122" w:rsidR="0031291F" w:rsidRDefault="0031291F" w:rsidP="0031291F">
            <w:pPr>
              <w:pBdr>
                <w:top w:val="none" w:sz="0" w:space="0" w:color="auto"/>
                <w:left w:val="none" w:sz="0" w:space="0" w:color="auto"/>
                <w:bottom w:val="none" w:sz="0" w:space="0" w:color="auto"/>
                <w:right w:val="none" w:sz="0" w:space="0" w:color="auto"/>
                <w:between w:val="none" w:sz="0" w:space="0" w:color="auto"/>
              </w:pBdr>
              <w:rPr>
                <w:b/>
              </w:rPr>
            </w:pPr>
            <w:r w:rsidRPr="0031291F">
              <w:rPr>
                <w:b/>
              </w:rPr>
              <w:t>Madres</w:t>
            </w:r>
          </w:p>
          <w:p w14:paraId="381DB1A5" w14:textId="77777777" w:rsidR="00372E35" w:rsidRDefault="00372E35" w:rsidP="0031291F">
            <w:pPr>
              <w:pBdr>
                <w:top w:val="none" w:sz="0" w:space="0" w:color="auto"/>
                <w:left w:val="none" w:sz="0" w:space="0" w:color="auto"/>
                <w:bottom w:val="none" w:sz="0" w:space="0" w:color="auto"/>
                <w:right w:val="none" w:sz="0" w:space="0" w:color="auto"/>
                <w:between w:val="none" w:sz="0" w:space="0" w:color="auto"/>
              </w:pBdr>
              <w:rPr>
                <w:b/>
              </w:rPr>
            </w:pPr>
          </w:p>
          <w:p w14:paraId="6634D64A" w14:textId="77777777" w:rsidR="00372E35" w:rsidRPr="0031291F" w:rsidRDefault="00372E35" w:rsidP="0031291F">
            <w:pPr>
              <w:pBdr>
                <w:top w:val="none" w:sz="0" w:space="0" w:color="auto"/>
                <w:left w:val="none" w:sz="0" w:space="0" w:color="auto"/>
                <w:bottom w:val="none" w:sz="0" w:space="0" w:color="auto"/>
                <w:right w:val="none" w:sz="0" w:space="0" w:color="auto"/>
                <w:between w:val="none" w:sz="0" w:space="0" w:color="auto"/>
              </w:pBdr>
              <w:rPr>
                <w:b/>
              </w:rPr>
            </w:pPr>
          </w:p>
          <w:p w14:paraId="242613C9" w14:textId="109AC4D9" w:rsidR="0031291F" w:rsidRDefault="0031291F" w:rsidP="0031291F">
            <w:pPr>
              <w:pBdr>
                <w:top w:val="none" w:sz="0" w:space="0" w:color="auto"/>
                <w:left w:val="none" w:sz="0" w:space="0" w:color="auto"/>
                <w:bottom w:val="none" w:sz="0" w:space="0" w:color="auto"/>
                <w:right w:val="none" w:sz="0" w:space="0" w:color="auto"/>
                <w:between w:val="none" w:sz="0" w:space="0" w:color="auto"/>
              </w:pBdr>
            </w:pPr>
            <w:r>
              <w:rPr>
                <w:b/>
              </w:rPr>
              <w:t>1982 Genocide Guat</w:t>
            </w:r>
            <w:r w:rsidRPr="0031291F">
              <w:rPr>
                <w:b/>
              </w:rPr>
              <w:t>emala</w:t>
            </w:r>
          </w:p>
        </w:tc>
        <w:tc>
          <w:tcPr>
            <w:tcW w:w="5515" w:type="dxa"/>
            <w:vAlign w:val="center"/>
          </w:tcPr>
          <w:p w14:paraId="1314AB75" w14:textId="77777777" w:rsidR="0031291F" w:rsidRDefault="0031291F" w:rsidP="0031291F">
            <w:pPr>
              <w:widowControl w:val="0"/>
              <w:autoSpaceDE w:val="0"/>
              <w:autoSpaceDN w:val="0"/>
              <w:adjustRightInd w:val="0"/>
              <w:spacing w:after="240"/>
            </w:pPr>
            <w:r w:rsidRPr="0031291F">
              <w:t>Watch at home:</w:t>
            </w:r>
            <w:r w:rsidRPr="0031291F">
              <w:rPr>
                <w:u w:val="single"/>
              </w:rPr>
              <w:t xml:space="preserve"> </w:t>
            </w:r>
            <w:hyperlink r:id="rId12" w:history="1">
              <w:r w:rsidRPr="0031291F">
                <w:rPr>
                  <w:rStyle w:val="Hipervnculo"/>
                </w:rPr>
                <w:t>Botin de Guerra</w:t>
              </w:r>
            </w:hyperlink>
            <w:r w:rsidRPr="0031291F">
              <w:t xml:space="preserve"> (Dir. David Blaustein, 2000)</w:t>
            </w:r>
          </w:p>
          <w:p w14:paraId="1B026818" w14:textId="77777777" w:rsidR="0031291F" w:rsidRDefault="0031291F" w:rsidP="0031291F">
            <w:pPr>
              <w:widowControl w:val="0"/>
              <w:autoSpaceDE w:val="0"/>
              <w:autoSpaceDN w:val="0"/>
              <w:adjustRightInd w:val="0"/>
              <w:spacing w:after="240"/>
            </w:pPr>
          </w:p>
          <w:p w14:paraId="6F3A3A96" w14:textId="77777777" w:rsidR="0031291F" w:rsidRDefault="0031291F" w:rsidP="0031291F">
            <w:pPr>
              <w:pStyle w:val="Body1"/>
              <w:rPr>
                <w:rFonts w:ascii="Arial" w:hAnsi="Arial" w:cs="Arial"/>
                <w:szCs w:val="22"/>
              </w:rPr>
            </w:pPr>
          </w:p>
          <w:p w14:paraId="46602A39" w14:textId="77777777" w:rsidR="0031291F" w:rsidRPr="0031291F" w:rsidRDefault="0031291F" w:rsidP="0031291F">
            <w:pPr>
              <w:pStyle w:val="Body1"/>
              <w:rPr>
                <w:rFonts w:ascii="Arial" w:hAnsi="Arial" w:cs="Arial"/>
                <w:szCs w:val="22"/>
              </w:rPr>
            </w:pPr>
            <w:r w:rsidRPr="0031291F">
              <w:rPr>
                <w:rFonts w:ascii="Arial" w:hAnsi="Arial" w:cs="Arial"/>
                <w:szCs w:val="22"/>
              </w:rPr>
              <w:t xml:space="preserve">Greg Grandin, </w:t>
            </w:r>
            <w:r w:rsidRPr="0031291F">
              <w:rPr>
                <w:rFonts w:ascii="Arial" w:hAnsi="Arial" w:cs="Arial"/>
                <w:szCs w:val="22"/>
                <w:u w:val="single"/>
              </w:rPr>
              <w:t>The Last Colonial Massacre</w:t>
            </w:r>
            <w:r w:rsidRPr="0031291F">
              <w:rPr>
                <w:rFonts w:ascii="Arial" w:hAnsi="Arial" w:cs="Arial"/>
                <w:szCs w:val="22"/>
              </w:rPr>
              <w:t>, Introduction.</w:t>
            </w:r>
          </w:p>
          <w:p w14:paraId="7240ADD0" w14:textId="77777777" w:rsidR="0031291F" w:rsidRPr="0031291F" w:rsidRDefault="0031291F" w:rsidP="0031291F">
            <w:pPr>
              <w:widowControl w:val="0"/>
              <w:autoSpaceDE w:val="0"/>
              <w:autoSpaceDN w:val="0"/>
              <w:adjustRightInd w:val="0"/>
              <w:spacing w:after="240"/>
              <w:rPr>
                <w:rFonts w:eastAsiaTheme="minorEastAsia"/>
              </w:rPr>
            </w:pPr>
          </w:p>
          <w:p w14:paraId="3658EDFD" w14:textId="77777777" w:rsidR="0031291F" w:rsidRPr="0031291F" w:rsidRDefault="0031291F" w:rsidP="0031291F">
            <w:pPr>
              <w:widowControl w:val="0"/>
              <w:autoSpaceDE w:val="0"/>
              <w:autoSpaceDN w:val="0"/>
              <w:adjustRightInd w:val="0"/>
              <w:spacing w:after="240"/>
              <w:rPr>
                <w:rFonts w:eastAsiaTheme="minorEastAsia"/>
              </w:rPr>
            </w:pPr>
            <w:r w:rsidRPr="0031291F">
              <w:rPr>
                <w:rFonts w:eastAsiaTheme="minorEastAsia"/>
              </w:rPr>
              <w:t xml:space="preserve">Ronald Regan, </w:t>
            </w:r>
            <w:hyperlink r:id="rId13" w:history="1">
              <w:r w:rsidRPr="0031291F">
                <w:rPr>
                  <w:rStyle w:val="Hipervnculo"/>
                  <w:rFonts w:eastAsiaTheme="minorEastAsia"/>
                </w:rPr>
                <w:t>Address on Central America</w:t>
              </w:r>
            </w:hyperlink>
            <w:r w:rsidRPr="0031291F">
              <w:rPr>
                <w:rFonts w:eastAsiaTheme="minorEastAsia"/>
              </w:rPr>
              <w:t xml:space="preserve"> (April 27, 1983) (35:07)</w:t>
            </w:r>
          </w:p>
          <w:p w14:paraId="63D1C063" w14:textId="0CAECC45" w:rsidR="0031291F" w:rsidRPr="0031291F" w:rsidRDefault="0031291F" w:rsidP="0031291F">
            <w:pPr>
              <w:pBdr>
                <w:top w:val="none" w:sz="0" w:space="0" w:color="auto"/>
                <w:left w:val="none" w:sz="0" w:space="0" w:color="auto"/>
                <w:bottom w:val="none" w:sz="0" w:space="0" w:color="auto"/>
                <w:right w:val="none" w:sz="0" w:space="0" w:color="auto"/>
                <w:between w:val="none" w:sz="0" w:space="0" w:color="auto"/>
              </w:pBdr>
              <w:rPr>
                <w:rFonts w:eastAsia="Arial Unicode MS"/>
                <w:shd w:val="clear" w:color="auto" w:fill="FFFFFF"/>
              </w:rPr>
            </w:pPr>
            <w:r w:rsidRPr="0031291F">
              <w:rPr>
                <w:rFonts w:eastAsiaTheme="minorEastAsia"/>
              </w:rPr>
              <w:t>NACLA Report on the Americas, January 1982 “Reagan’s Interventionism: Old Wine in its Original Bottle” 4–12</w:t>
            </w:r>
            <w:r>
              <w:rPr>
                <w:rFonts w:eastAsiaTheme="minorEastAsia"/>
              </w:rPr>
              <w:t>.</w:t>
            </w:r>
          </w:p>
        </w:tc>
        <w:tc>
          <w:tcPr>
            <w:tcW w:w="1264" w:type="dxa"/>
            <w:vAlign w:val="center"/>
          </w:tcPr>
          <w:p w14:paraId="00CE82EA"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r>
      <w:tr w:rsidR="0031291F" w:rsidRPr="0031291F" w14:paraId="45A6C9E5" w14:textId="77777777" w:rsidTr="00C550B3">
        <w:trPr>
          <w:trHeight w:val="5924"/>
        </w:trPr>
        <w:tc>
          <w:tcPr>
            <w:tcW w:w="1141" w:type="dxa"/>
            <w:vAlign w:val="center"/>
          </w:tcPr>
          <w:p w14:paraId="70F4678E"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10, 10/22-10/24</w:t>
            </w:r>
          </w:p>
        </w:tc>
        <w:tc>
          <w:tcPr>
            <w:tcW w:w="1656" w:type="dxa"/>
            <w:vAlign w:val="center"/>
          </w:tcPr>
          <w:p w14:paraId="30849B6E" w14:textId="2E3F366C" w:rsidR="0031291F" w:rsidRDefault="0031291F" w:rsidP="00372E35">
            <w:pPr>
              <w:pStyle w:val="Objective"/>
              <w:spacing w:before="0" w:after="0" w:line="240" w:lineRule="auto"/>
              <w:rPr>
                <w:rFonts w:ascii="Tahoma" w:hAnsi="Tahoma" w:cs="Calibri"/>
                <w:sz w:val="22"/>
                <w:szCs w:val="22"/>
              </w:rPr>
            </w:pPr>
            <w:r w:rsidRPr="0031291F">
              <w:rPr>
                <w:rFonts w:ascii="Tahoma" w:hAnsi="Tahoma" w:cs="Calibri"/>
                <w:b/>
                <w:sz w:val="22"/>
                <w:szCs w:val="22"/>
              </w:rPr>
              <w:t>1982 Genocide</w:t>
            </w:r>
            <w:r w:rsidRPr="0031291F">
              <w:rPr>
                <w:rFonts w:ascii="Tahoma" w:hAnsi="Tahoma" w:cs="Calibri"/>
                <w:sz w:val="22"/>
                <w:szCs w:val="22"/>
              </w:rPr>
              <w:t>/ Guatemala</w:t>
            </w:r>
          </w:p>
          <w:p w14:paraId="1D09A41C" w14:textId="77777777" w:rsidR="00372E35" w:rsidRDefault="00372E35" w:rsidP="00372E35">
            <w:pPr>
              <w:pStyle w:val="Textoindependiente"/>
              <w:rPr>
                <w:lang w:val="en-US" w:eastAsia="en-GB"/>
              </w:rPr>
            </w:pPr>
          </w:p>
          <w:p w14:paraId="15E98185" w14:textId="77777777" w:rsidR="00372E35" w:rsidRPr="00372E35" w:rsidRDefault="00372E35" w:rsidP="00372E35">
            <w:pPr>
              <w:pStyle w:val="Textoindependiente"/>
              <w:rPr>
                <w:lang w:val="en-US" w:eastAsia="en-GB"/>
              </w:rPr>
            </w:pPr>
          </w:p>
          <w:p w14:paraId="6A4B9271" w14:textId="31A2B232" w:rsidR="0031291F" w:rsidRPr="0031291F" w:rsidRDefault="0031291F" w:rsidP="00C550B3">
            <w:pPr>
              <w:pStyle w:val="Textoindependiente"/>
            </w:pPr>
            <w:r w:rsidRPr="0031291F">
              <w:rPr>
                <w:rFonts w:ascii="Tahoma" w:hAnsi="Tahoma" w:cs="Calibri"/>
                <w:b/>
              </w:rPr>
              <w:t>1982 War</w:t>
            </w:r>
            <w:r w:rsidRPr="0031291F">
              <w:rPr>
                <w:rFonts w:ascii="Tahoma" w:hAnsi="Tahoma" w:cs="Calibri"/>
              </w:rPr>
              <w:t>/ Argentina</w:t>
            </w:r>
          </w:p>
        </w:tc>
        <w:tc>
          <w:tcPr>
            <w:tcW w:w="5515" w:type="dxa"/>
            <w:vAlign w:val="center"/>
          </w:tcPr>
          <w:p w14:paraId="703DDDD4"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shd w:val="clear" w:color="auto" w:fill="FFFFFF"/>
              </w:rPr>
              <w:t xml:space="preserve">Watch at home, </w:t>
            </w:r>
            <w:r w:rsidRPr="0031291F">
              <w:rPr>
                <w:rFonts w:ascii="Arial" w:hAnsi="Arial" w:cs="Arial"/>
                <w:szCs w:val="22"/>
                <w:u w:val="single"/>
                <w:shd w:val="clear" w:color="auto" w:fill="FFFFFF"/>
              </w:rPr>
              <w:t xml:space="preserve">When the Mountains Tremble </w:t>
            </w:r>
            <w:r w:rsidRPr="0031291F">
              <w:rPr>
                <w:rFonts w:ascii="Arial" w:hAnsi="Arial" w:cs="Arial"/>
                <w:szCs w:val="22"/>
                <w:shd w:val="clear" w:color="auto" w:fill="FFFFFF"/>
              </w:rPr>
              <w:t>(Dir. Pamela Yates)</w:t>
            </w:r>
          </w:p>
          <w:p w14:paraId="1073F39F" w14:textId="77777777" w:rsidR="0031291F" w:rsidRPr="0031291F" w:rsidRDefault="0031291F" w:rsidP="00186FC2">
            <w:pPr>
              <w:pStyle w:val="Body1"/>
              <w:rPr>
                <w:rFonts w:ascii="Arial" w:hAnsi="Arial" w:cs="Arial"/>
                <w:szCs w:val="22"/>
                <w:u w:val="single"/>
              </w:rPr>
            </w:pPr>
          </w:p>
          <w:p w14:paraId="4B55D9ED"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u w:val="single"/>
              </w:rPr>
              <w:t>Guatemala Reader</w:t>
            </w:r>
            <w:r w:rsidRPr="0031291F">
              <w:rPr>
                <w:rFonts w:ascii="Arial" w:hAnsi="Arial" w:cs="Arial"/>
                <w:szCs w:val="22"/>
              </w:rPr>
              <w:t xml:space="preserve">, </w:t>
            </w:r>
            <w:r w:rsidRPr="0031291F">
              <w:rPr>
                <w:rFonts w:ascii="Arial" w:hAnsi="Arial" w:cs="Arial"/>
                <w:szCs w:val="22"/>
                <w:shd w:val="clear" w:color="auto" w:fill="FFFFFF"/>
              </w:rPr>
              <w:t xml:space="preserve">Part VI </w:t>
            </w:r>
          </w:p>
          <w:p w14:paraId="379637A8" w14:textId="77777777" w:rsidR="0031291F" w:rsidRPr="0031291F" w:rsidRDefault="0031291F" w:rsidP="00186FC2">
            <w:pPr>
              <w:pStyle w:val="Body1"/>
              <w:rPr>
                <w:rFonts w:ascii="Arial" w:hAnsi="Arial" w:cs="Arial"/>
                <w:szCs w:val="22"/>
              </w:rPr>
            </w:pPr>
            <w:r w:rsidRPr="0031291F">
              <w:rPr>
                <w:rFonts w:ascii="Arial" w:hAnsi="Arial" w:cs="Arial"/>
                <w:szCs w:val="22"/>
                <w:shd w:val="clear" w:color="auto" w:fill="FFFFFF"/>
              </w:rPr>
              <w:t xml:space="preserve">Intent to Destroy, 361–430 </w:t>
            </w:r>
          </w:p>
          <w:p w14:paraId="18E20AB7"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shd w:val="clear" w:color="auto" w:fill="FFFFFF"/>
              </w:rPr>
              <w:t xml:space="preserve">Thunder in the City / Mario Payeras </w:t>
            </w:r>
          </w:p>
          <w:p w14:paraId="32C1CA6D"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shd w:val="clear" w:color="auto" w:fill="FFFFFF"/>
              </w:rPr>
              <w:t xml:space="preserve">The San Francisco Massacre, July 1982 / Ricardo Falla </w:t>
            </w:r>
          </w:p>
          <w:p w14:paraId="4F7F7710"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shd w:val="clear" w:color="auto" w:fill="FFFFFF"/>
              </w:rPr>
              <w:t>We Cannot Confirm Nor Deny / United States Embassy Clarification</w:t>
            </w:r>
          </w:p>
          <w:p w14:paraId="680774E1"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shd w:val="clear" w:color="auto" w:fill="FFFFFF"/>
              </w:rPr>
              <w:t xml:space="preserve">Roads to Revolution </w:t>
            </w:r>
          </w:p>
          <w:p w14:paraId="011BD44D" w14:textId="77777777" w:rsidR="0031291F" w:rsidRPr="0031291F" w:rsidRDefault="0031291F" w:rsidP="00186FC2">
            <w:pPr>
              <w:pStyle w:val="Body1"/>
              <w:rPr>
                <w:rFonts w:ascii="Arial" w:hAnsi="Arial" w:cs="Arial"/>
                <w:szCs w:val="22"/>
                <w:shd w:val="clear" w:color="auto" w:fill="FFFFFF"/>
              </w:rPr>
            </w:pPr>
            <w:r w:rsidRPr="0031291F">
              <w:rPr>
                <w:rFonts w:ascii="Arial" w:hAnsi="Arial" w:cs="Arial"/>
                <w:szCs w:val="22"/>
                <w:shd w:val="clear" w:color="auto" w:fill="FFFFFF"/>
              </w:rPr>
              <w:t xml:space="preserve">Declaration of iximché </w:t>
            </w:r>
          </w:p>
          <w:p w14:paraId="3DE025DA" w14:textId="3A9CB1A3" w:rsidR="0031291F" w:rsidRPr="0031291F" w:rsidRDefault="0031291F" w:rsidP="0031291F">
            <w:pPr>
              <w:pStyle w:val="Body1"/>
              <w:rPr>
                <w:rFonts w:ascii="Arial" w:hAnsi="Arial" w:cs="Arial"/>
                <w:szCs w:val="22"/>
                <w:shd w:val="clear" w:color="auto" w:fill="FFFFFF"/>
              </w:rPr>
            </w:pPr>
            <w:r w:rsidRPr="0031291F">
              <w:rPr>
                <w:rFonts w:ascii="Arial" w:hAnsi="Arial" w:cs="Arial"/>
                <w:szCs w:val="22"/>
                <w:shd w:val="clear" w:color="auto" w:fill="FFFFFF"/>
              </w:rPr>
              <w:t xml:space="preserve">We Rose up </w:t>
            </w:r>
          </w:p>
          <w:p w14:paraId="5B18FC41"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68921E35" w14:textId="54F10F25" w:rsidR="0031291F" w:rsidRPr="0031291F" w:rsidRDefault="0031291F" w:rsidP="0031291F">
            <w:pPr>
              <w:pBdr>
                <w:top w:val="none" w:sz="0" w:space="0" w:color="auto"/>
                <w:left w:val="none" w:sz="0" w:space="0" w:color="auto"/>
                <w:bottom w:val="none" w:sz="0" w:space="0" w:color="auto"/>
                <w:right w:val="none" w:sz="0" w:space="0" w:color="auto"/>
                <w:between w:val="none" w:sz="0" w:space="0" w:color="auto"/>
              </w:pBdr>
            </w:pPr>
            <w:r w:rsidRPr="0031291F">
              <w:rPr>
                <w:b/>
              </w:rPr>
              <w:t xml:space="preserve">Watch at home </w:t>
            </w:r>
            <w:r w:rsidRPr="0031291F">
              <w:rPr>
                <w:u w:val="single"/>
              </w:rPr>
              <w:t>The exact shape of the islands</w:t>
            </w:r>
            <w:r w:rsidRPr="0031291F">
              <w:t xml:space="preserve"> (2012). Dir. Edgardo Dieleke and D. Casabé</w:t>
            </w:r>
          </w:p>
        </w:tc>
        <w:tc>
          <w:tcPr>
            <w:tcW w:w="1264" w:type="dxa"/>
            <w:vAlign w:val="center"/>
          </w:tcPr>
          <w:p w14:paraId="0B20C171" w14:textId="77777777" w:rsidR="0031291F" w:rsidRPr="0031291F" w:rsidRDefault="0031291F" w:rsidP="00186FC2">
            <w:pPr>
              <w:pStyle w:val="Textoindependiente"/>
              <w:spacing w:after="0"/>
            </w:pPr>
            <w:r w:rsidRPr="0031291F">
              <w:rPr>
                <w:b/>
              </w:rPr>
              <w:t xml:space="preserve">FRIDAY 10/26 PAPER 2 DUE </w:t>
            </w:r>
          </w:p>
          <w:p w14:paraId="02A9C2E7"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r>
      <w:tr w:rsidR="0031291F" w:rsidRPr="0031291F" w14:paraId="7289DB69" w14:textId="77777777" w:rsidTr="001D7467">
        <w:trPr>
          <w:trHeight w:val="4905"/>
        </w:trPr>
        <w:tc>
          <w:tcPr>
            <w:tcW w:w="1141" w:type="dxa"/>
            <w:vAlign w:val="center"/>
          </w:tcPr>
          <w:p w14:paraId="1B4B627C"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11, 10/29-10/31</w:t>
            </w:r>
          </w:p>
        </w:tc>
        <w:tc>
          <w:tcPr>
            <w:tcW w:w="1656" w:type="dxa"/>
            <w:vAlign w:val="center"/>
          </w:tcPr>
          <w:p w14:paraId="360DE2C0" w14:textId="77777777" w:rsidR="0031291F" w:rsidRPr="0031291F" w:rsidRDefault="0031291F" w:rsidP="00186FC2">
            <w:pPr>
              <w:pStyle w:val="Textoindependiente"/>
              <w:spacing w:after="0"/>
              <w:rPr>
                <w:rFonts w:ascii="Tahoma" w:hAnsi="Tahoma" w:cs="Calibri"/>
              </w:rPr>
            </w:pPr>
          </w:p>
          <w:p w14:paraId="70DABBA6" w14:textId="45D2865A" w:rsidR="0031291F" w:rsidRPr="0031291F" w:rsidRDefault="0031291F" w:rsidP="00372E35">
            <w:pPr>
              <w:pStyle w:val="Textoindependiente"/>
            </w:pPr>
            <w:r w:rsidRPr="0031291F">
              <w:rPr>
                <w:b/>
              </w:rPr>
              <w:t>Memory and Museum</w:t>
            </w:r>
            <w:r w:rsidRPr="0031291F">
              <w:t>, Peru</w:t>
            </w:r>
            <w:r w:rsidR="00372E35">
              <w:t>. Shining Path</w:t>
            </w:r>
          </w:p>
        </w:tc>
        <w:tc>
          <w:tcPr>
            <w:tcW w:w="5515" w:type="dxa"/>
            <w:vAlign w:val="center"/>
          </w:tcPr>
          <w:p w14:paraId="125DB1B0"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4292B18E" w14:textId="79FF7CC6" w:rsidR="00372E35" w:rsidRDefault="0031291F" w:rsidP="00372E35">
            <w:pPr>
              <w:pStyle w:val="Body1"/>
              <w:rPr>
                <w:rFonts w:ascii="Arial" w:hAnsi="Arial" w:cs="Arial"/>
                <w:szCs w:val="22"/>
              </w:rPr>
            </w:pPr>
            <w:r w:rsidRPr="0031291F">
              <w:rPr>
                <w:rFonts w:ascii="Arial" w:hAnsi="Arial" w:cs="Arial"/>
                <w:szCs w:val="22"/>
              </w:rPr>
              <w:t xml:space="preserve">Shining Path: </w:t>
            </w:r>
            <w:hyperlink r:id="rId14" w:history="1">
              <w:r w:rsidRPr="0031291F">
                <w:rPr>
                  <w:rStyle w:val="Hipervnculo"/>
                  <w:rFonts w:ascii="Arial" w:hAnsi="Arial" w:cs="Arial"/>
                  <w:szCs w:val="22"/>
                </w:rPr>
                <w:t>Putis is Peru</w:t>
              </w:r>
            </w:hyperlink>
            <w:r w:rsidRPr="0031291F">
              <w:rPr>
                <w:rFonts w:ascii="Arial" w:hAnsi="Arial" w:cs="Arial"/>
                <w:szCs w:val="22"/>
              </w:rPr>
              <w:t xml:space="preserve">, curated by José Pablo Baraybar (Peruvian Forensic Anthropology Team, EPAF) with photography by Domingo Giribaldi and Marina García Burgos. </w:t>
            </w:r>
          </w:p>
          <w:p w14:paraId="40B60A70" w14:textId="77777777" w:rsidR="00372E35" w:rsidRPr="00372E35" w:rsidRDefault="00372E35" w:rsidP="00372E35">
            <w:pPr>
              <w:pStyle w:val="Body1"/>
              <w:rPr>
                <w:rFonts w:ascii="Arial" w:hAnsi="Arial" w:cs="Arial"/>
                <w:szCs w:val="22"/>
              </w:rPr>
            </w:pPr>
          </w:p>
          <w:p w14:paraId="770B3445" w14:textId="7546EC7A" w:rsidR="0031291F" w:rsidRPr="0031291F" w:rsidRDefault="0031291F" w:rsidP="00186FC2">
            <w:pPr>
              <w:pStyle w:val="Body1"/>
              <w:rPr>
                <w:rFonts w:ascii="Arial" w:hAnsi="Arial" w:cs="Arial"/>
                <w:szCs w:val="22"/>
              </w:rPr>
            </w:pPr>
            <w:hyperlink r:id="rId15" w:history="1">
              <w:r w:rsidRPr="0031291F">
                <w:rPr>
                  <w:rStyle w:val="Hipervnculo"/>
                  <w:rFonts w:ascii="Arial" w:hAnsi="Arial" w:cs="Arial"/>
                  <w:szCs w:val="22"/>
                </w:rPr>
                <w:t>Yuyanapaq: to remember</w:t>
              </w:r>
            </w:hyperlink>
            <w:r w:rsidRPr="0031291F">
              <w:rPr>
                <w:rFonts w:ascii="Arial" w:hAnsi="Arial" w:cs="Arial"/>
                <w:szCs w:val="22"/>
              </w:rPr>
              <w:t>, video (14 mins)</w:t>
            </w:r>
            <w:r w:rsidRPr="0031291F">
              <w:rPr>
                <w:rFonts w:ascii="Arial" w:hAnsi="Arial" w:cs="Arial"/>
                <w:szCs w:val="22"/>
              </w:rPr>
              <w:cr/>
              <w:t xml:space="preserve"> </w:t>
            </w:r>
          </w:p>
          <w:p w14:paraId="03E145B0" w14:textId="77777777" w:rsidR="0031291F" w:rsidRPr="0031291F" w:rsidRDefault="0031291F" w:rsidP="00186FC2">
            <w:pPr>
              <w:pStyle w:val="Textoindependiente"/>
              <w:spacing w:after="0"/>
            </w:pPr>
            <w:r w:rsidRPr="0031291F">
              <w:t>-Orin Starn. "Maoism in the Andes: The Communist Party of Peru- Shining Path and the Refusal of History"</w:t>
            </w:r>
          </w:p>
          <w:p w14:paraId="743B25E9" w14:textId="77777777" w:rsidR="0031291F" w:rsidRPr="0031291F" w:rsidRDefault="0031291F" w:rsidP="00186FC2">
            <w:pPr>
              <w:pStyle w:val="Textoindependiente"/>
              <w:spacing w:after="0"/>
            </w:pPr>
            <w:r w:rsidRPr="0031291F">
              <w:t>http://www.latinamericanstudies.org/peru/shining-path.pdf</w:t>
            </w:r>
          </w:p>
          <w:p w14:paraId="1C2A4598"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73E5813F" w14:textId="77777777" w:rsidR="0031291F" w:rsidRPr="0031291F" w:rsidRDefault="0031291F" w:rsidP="001D7467"/>
        </w:tc>
        <w:tc>
          <w:tcPr>
            <w:tcW w:w="1264" w:type="dxa"/>
            <w:vAlign w:val="center"/>
          </w:tcPr>
          <w:p w14:paraId="469C3AD5"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1063AAF0" w14:textId="77777777" w:rsidTr="0031291F">
        <w:trPr>
          <w:trHeight w:val="576"/>
        </w:trPr>
        <w:tc>
          <w:tcPr>
            <w:tcW w:w="1141" w:type="dxa"/>
            <w:vAlign w:val="center"/>
          </w:tcPr>
          <w:p w14:paraId="0C123FA8"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12, 11/05-11/07</w:t>
            </w:r>
          </w:p>
          <w:p w14:paraId="3320B951"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656" w:type="dxa"/>
            <w:vAlign w:val="center"/>
          </w:tcPr>
          <w:p w14:paraId="0972357E"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Museo Travesti del Perú</w:t>
            </w:r>
          </w:p>
        </w:tc>
        <w:tc>
          <w:tcPr>
            <w:tcW w:w="5515" w:type="dxa"/>
            <w:vAlign w:val="center"/>
          </w:tcPr>
          <w:p w14:paraId="7D7AC6CF" w14:textId="1C7B1945" w:rsidR="00186FC2" w:rsidRPr="0031291F" w:rsidRDefault="0031291F" w:rsidP="00186FC2">
            <w:pPr>
              <w:pStyle w:val="Body1"/>
              <w:rPr>
                <w:rFonts w:ascii="Arial" w:hAnsi="Arial" w:cs="Arial"/>
                <w:szCs w:val="22"/>
              </w:rPr>
            </w:pPr>
            <w:hyperlink r:id="rId16" w:history="1">
              <w:r w:rsidR="00186FC2" w:rsidRPr="0031291F">
                <w:rPr>
                  <w:rStyle w:val="Hipervnculo"/>
                  <w:rFonts w:ascii="Arial" w:hAnsi="Arial" w:cs="Arial"/>
                  <w:szCs w:val="22"/>
                </w:rPr>
                <w:t>El Museo Travesti</w:t>
              </w:r>
            </w:hyperlink>
            <w:r w:rsidR="00186FC2" w:rsidRPr="0031291F">
              <w:rPr>
                <w:rFonts w:ascii="Arial" w:hAnsi="Arial" w:cs="Arial"/>
                <w:szCs w:val="22"/>
              </w:rPr>
              <w:t xml:space="preserve"> (The Travesti Museum), by Guiseppe Campuzano </w:t>
            </w:r>
          </w:p>
          <w:p w14:paraId="6A2A0190"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688ACFA5"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 xml:space="preserve">11/07 paper 3 due </w:t>
            </w:r>
          </w:p>
          <w:p w14:paraId="304CE115"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11/07 class replaced by lecture by Marta Dillon 10/2</w:t>
            </w:r>
          </w:p>
        </w:tc>
      </w:tr>
      <w:tr w:rsidR="00186FC2" w:rsidRPr="0031291F" w14:paraId="578C3BA6" w14:textId="77777777" w:rsidTr="0031291F">
        <w:trPr>
          <w:trHeight w:val="576"/>
        </w:trPr>
        <w:tc>
          <w:tcPr>
            <w:tcW w:w="1141" w:type="dxa"/>
            <w:vAlign w:val="center"/>
          </w:tcPr>
          <w:p w14:paraId="5AA17787"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 xml:space="preserve">Week 13, 11/12-11/14 </w:t>
            </w:r>
          </w:p>
        </w:tc>
        <w:tc>
          <w:tcPr>
            <w:tcW w:w="1656" w:type="dxa"/>
            <w:vAlign w:val="center"/>
          </w:tcPr>
          <w:p w14:paraId="7F7354AD"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06845A80" w14:textId="77777777" w:rsidR="00186FC2" w:rsidRPr="0031291F" w:rsidRDefault="00186FC2" w:rsidP="00186FC2">
            <w:pPr>
              <w:pStyle w:val="Textoindependiente"/>
            </w:pPr>
            <w:r w:rsidRPr="0031291F">
              <w:t xml:space="preserve">David Harvey. </w:t>
            </w:r>
            <w:r w:rsidRPr="0031291F">
              <w:rPr>
                <w:u w:val="single"/>
              </w:rPr>
              <w:t>A Brief History of Neoliberalism</w:t>
            </w:r>
            <w:r w:rsidRPr="0031291F">
              <w:t xml:space="preserve"> (introduction and "Uneven Geographic Developments: Mexico and Argentina")</w:t>
            </w:r>
          </w:p>
          <w:p w14:paraId="1E909879" w14:textId="77777777" w:rsidR="00186FC2" w:rsidRPr="0031291F" w:rsidRDefault="00D6006C" w:rsidP="00186FC2">
            <w:pPr>
              <w:pStyle w:val="Objective"/>
              <w:spacing w:before="0" w:after="0" w:line="240" w:lineRule="auto"/>
              <w:rPr>
                <w:rFonts w:ascii="Arial" w:hAnsi="Arial" w:cs="Arial"/>
                <w:sz w:val="22"/>
                <w:szCs w:val="22"/>
                <w:u w:val="single"/>
              </w:rPr>
            </w:pPr>
            <w:r w:rsidRPr="0031291F">
              <w:rPr>
                <w:rFonts w:ascii="Arial" w:hAnsi="Arial" w:cs="Arial"/>
                <w:sz w:val="22"/>
                <w:szCs w:val="22"/>
              </w:rPr>
              <w:t xml:space="preserve">Watch in class: </w:t>
            </w:r>
            <w:r w:rsidR="00186FC2" w:rsidRPr="0031291F">
              <w:rPr>
                <w:rFonts w:ascii="Arial" w:hAnsi="Arial" w:cs="Arial"/>
                <w:sz w:val="22"/>
                <w:szCs w:val="22"/>
              </w:rPr>
              <w:t>Documentary,</w:t>
            </w:r>
            <w:r w:rsidR="00186FC2" w:rsidRPr="0031291F">
              <w:rPr>
                <w:rFonts w:ascii="Arial" w:hAnsi="Arial" w:cs="Arial"/>
                <w:sz w:val="22"/>
                <w:szCs w:val="22"/>
                <w:u w:val="single"/>
              </w:rPr>
              <w:t xml:space="preserve"> Maquilopolis</w:t>
            </w:r>
          </w:p>
          <w:p w14:paraId="2C3627BC"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349F1F9B"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11/14 Class replaced by lectures by Yo No fui (TBA)</w:t>
            </w:r>
          </w:p>
        </w:tc>
      </w:tr>
      <w:tr w:rsidR="0031291F" w:rsidRPr="0031291F" w14:paraId="78778900" w14:textId="77777777" w:rsidTr="00D922B2">
        <w:trPr>
          <w:trHeight w:val="3304"/>
        </w:trPr>
        <w:tc>
          <w:tcPr>
            <w:tcW w:w="1141" w:type="dxa"/>
            <w:vAlign w:val="center"/>
          </w:tcPr>
          <w:p w14:paraId="39D92DF1"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14</w:t>
            </w:r>
          </w:p>
          <w:p w14:paraId="5BC439D6"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11/19-11/21</w:t>
            </w:r>
          </w:p>
        </w:tc>
        <w:tc>
          <w:tcPr>
            <w:tcW w:w="1656" w:type="dxa"/>
            <w:vAlign w:val="center"/>
          </w:tcPr>
          <w:p w14:paraId="11EBA4EE"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rPr>
                <w:rFonts w:ascii="Tahoma" w:hAnsi="Tahoma" w:cs="Calibri"/>
                <w:b/>
              </w:rPr>
              <w:t>1994/2014 Neoliberalism</w:t>
            </w:r>
            <w:r w:rsidRPr="0031291F">
              <w:rPr>
                <w:rFonts w:ascii="Tahoma" w:hAnsi="Tahoma" w:cs="Calibri"/>
              </w:rPr>
              <w:t>. Mexico</w:t>
            </w:r>
            <w:r w:rsidRPr="0031291F">
              <w:t xml:space="preserve"> </w:t>
            </w:r>
          </w:p>
          <w:p w14:paraId="1822FE4D"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1182A086"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Argentina</w:t>
            </w:r>
          </w:p>
        </w:tc>
        <w:tc>
          <w:tcPr>
            <w:tcW w:w="5515" w:type="dxa"/>
            <w:vAlign w:val="center"/>
          </w:tcPr>
          <w:p w14:paraId="5B54F245" w14:textId="77777777" w:rsidR="0031291F" w:rsidRPr="0031291F" w:rsidRDefault="0031291F" w:rsidP="00186FC2">
            <w:pPr>
              <w:pStyle w:val="Textoindependiente"/>
            </w:pPr>
          </w:p>
          <w:p w14:paraId="64DF26BE" w14:textId="77777777" w:rsidR="0031291F" w:rsidRPr="0031291F" w:rsidRDefault="0031291F" w:rsidP="00186FC2">
            <w:pPr>
              <w:pStyle w:val="Textoindependiente"/>
            </w:pPr>
            <w:r w:rsidRPr="0031291F">
              <w:t xml:space="preserve">Veronica Gago. </w:t>
            </w:r>
            <w:r w:rsidRPr="0031291F">
              <w:rPr>
                <w:u w:val="single"/>
              </w:rPr>
              <w:t>Neoliberalism from below</w:t>
            </w:r>
            <w:r w:rsidRPr="0031291F">
              <w:t xml:space="preserve"> (introduction, pp. 1-28)</w:t>
            </w:r>
          </w:p>
          <w:p w14:paraId="5FDE3385" w14:textId="77777777" w:rsidR="0031291F" w:rsidRPr="0031291F" w:rsidRDefault="0031291F" w:rsidP="00186FC2">
            <w:pPr>
              <w:pStyle w:val="Textoindependiente"/>
            </w:pPr>
          </w:p>
          <w:p w14:paraId="6A6B4FC1" w14:textId="77777777" w:rsidR="0031291F" w:rsidRPr="0031291F" w:rsidRDefault="0031291F" w:rsidP="00186FC2">
            <w:pPr>
              <w:pStyle w:val="Textoindependiente"/>
            </w:pPr>
          </w:p>
          <w:p w14:paraId="31DF822B" w14:textId="394F253A" w:rsidR="0031291F" w:rsidRPr="0031291F" w:rsidRDefault="0031291F" w:rsidP="00D922B2">
            <w:pPr>
              <w:pStyle w:val="Textoindependiente"/>
            </w:pPr>
            <w:r w:rsidRPr="0031291F">
              <w:t>NAFTA and War on Drugs (reading TBC)</w:t>
            </w:r>
          </w:p>
        </w:tc>
        <w:tc>
          <w:tcPr>
            <w:tcW w:w="1264" w:type="dxa"/>
            <w:vAlign w:val="center"/>
          </w:tcPr>
          <w:p w14:paraId="66918A67"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r>
      <w:tr w:rsidR="0031291F" w:rsidRPr="0031291F" w14:paraId="7386E21D" w14:textId="77777777" w:rsidTr="00C6698A">
        <w:trPr>
          <w:trHeight w:val="3761"/>
        </w:trPr>
        <w:tc>
          <w:tcPr>
            <w:tcW w:w="1141" w:type="dxa"/>
            <w:vAlign w:val="center"/>
          </w:tcPr>
          <w:p w14:paraId="2DBAF661"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15 11/26-11/28</w:t>
            </w:r>
          </w:p>
        </w:tc>
        <w:tc>
          <w:tcPr>
            <w:tcW w:w="1656" w:type="dxa"/>
            <w:vAlign w:val="center"/>
          </w:tcPr>
          <w:p w14:paraId="788AC532" w14:textId="77777777" w:rsidR="0031291F" w:rsidRPr="0031291F" w:rsidRDefault="0031291F" w:rsidP="00186FC2">
            <w:pPr>
              <w:pStyle w:val="Textoindependiente"/>
            </w:pPr>
            <w:r w:rsidRPr="0031291F">
              <w:rPr>
                <w:b/>
              </w:rPr>
              <w:t>2001-2002 CRISIS</w:t>
            </w:r>
            <w:r w:rsidRPr="0031291F">
              <w:t xml:space="preserve">/ </w:t>
            </w:r>
            <w:r w:rsidRPr="0031291F">
              <w:rPr>
                <w:b/>
              </w:rPr>
              <w:t>Argentina/</w:t>
            </w:r>
            <w:r w:rsidRPr="0031291F">
              <w:t xml:space="preserve"> </w:t>
            </w:r>
          </w:p>
          <w:p w14:paraId="7EBC06D2"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c>
          <w:tcPr>
            <w:tcW w:w="5515" w:type="dxa"/>
            <w:vAlign w:val="center"/>
          </w:tcPr>
          <w:p w14:paraId="0E5EA9A4" w14:textId="058395A0" w:rsidR="0031291F" w:rsidRPr="0031291F" w:rsidRDefault="0031291F" w:rsidP="00186FC2">
            <w:pPr>
              <w:pStyle w:val="Body1"/>
              <w:rPr>
                <w:rFonts w:ascii="Arial" w:hAnsi="Arial" w:cs="Arial"/>
                <w:szCs w:val="22"/>
              </w:rPr>
            </w:pPr>
            <w:r w:rsidRPr="0031291F">
              <w:rPr>
                <w:rFonts w:ascii="Arial" w:hAnsi="Arial" w:cs="Arial"/>
                <w:szCs w:val="22"/>
              </w:rPr>
              <w:t>Watch at home:</w:t>
            </w:r>
            <w:r w:rsidRPr="0031291F">
              <w:rPr>
                <w:rFonts w:ascii="Arial" w:hAnsi="Arial" w:cs="Arial"/>
                <w:b/>
                <w:szCs w:val="22"/>
              </w:rPr>
              <w:t xml:space="preserve"> </w:t>
            </w:r>
            <w:hyperlink r:id="rId17" w:history="1">
              <w:r w:rsidRPr="0031291F">
                <w:rPr>
                  <w:rStyle w:val="Hipervnculo"/>
                  <w:rFonts w:ascii="Arial" w:hAnsi="Arial" w:cs="Arial"/>
                  <w:szCs w:val="22"/>
                </w:rPr>
                <w:t>The take</w:t>
              </w:r>
            </w:hyperlink>
            <w:r w:rsidRPr="0031291F">
              <w:rPr>
                <w:rFonts w:ascii="Arial" w:hAnsi="Arial" w:cs="Arial"/>
                <w:szCs w:val="22"/>
              </w:rPr>
              <w:t xml:space="preserve"> (2002). Dir. Naomi Klein. </w:t>
            </w:r>
          </w:p>
          <w:p w14:paraId="44A28B15" w14:textId="77777777" w:rsidR="0031291F" w:rsidRPr="0031291F" w:rsidRDefault="0031291F" w:rsidP="00186FC2">
            <w:pPr>
              <w:pStyle w:val="Body1"/>
              <w:rPr>
                <w:rFonts w:ascii="Arial" w:hAnsi="Arial" w:cs="Arial"/>
                <w:szCs w:val="22"/>
              </w:rPr>
            </w:pPr>
          </w:p>
          <w:p w14:paraId="2ABE7E78" w14:textId="5D5CA775" w:rsidR="0031291F" w:rsidRPr="0031291F" w:rsidRDefault="0031291F" w:rsidP="00186FC2">
            <w:pPr>
              <w:pStyle w:val="Textoindependiente"/>
              <w:spacing w:after="0"/>
              <w:rPr>
                <w:lang w:val="es-ES_tradnl"/>
              </w:rPr>
            </w:pPr>
            <w:hyperlink r:id="rId18" w:history="1">
              <w:r w:rsidRPr="0031291F">
                <w:rPr>
                  <w:rStyle w:val="Hipervnculo"/>
                </w:rPr>
                <w:t>Social genocide/Memory of the Plunder</w:t>
              </w:r>
            </w:hyperlink>
            <w:r w:rsidRPr="0031291F">
              <w:t xml:space="preserve"> (2004). </w:t>
            </w:r>
            <w:r w:rsidRPr="0031291F">
              <w:rPr>
                <w:lang w:val="es-ES_tradnl"/>
              </w:rPr>
              <w:t>Dir. Pino Solanas.</w:t>
            </w:r>
          </w:p>
          <w:p w14:paraId="3C4C7118" w14:textId="77777777" w:rsidR="0031291F" w:rsidRPr="0031291F" w:rsidRDefault="0031291F" w:rsidP="00186FC2">
            <w:pPr>
              <w:pStyle w:val="Textoindependiente"/>
              <w:spacing w:after="0"/>
              <w:rPr>
                <w:lang w:val="es-ES_tradnl"/>
              </w:rPr>
            </w:pPr>
          </w:p>
          <w:p w14:paraId="5B9B73F1" w14:textId="77777777" w:rsidR="0031291F" w:rsidRPr="0031291F" w:rsidRDefault="0031291F" w:rsidP="00186FC2">
            <w:pPr>
              <w:pStyle w:val="Textoindependiente"/>
              <w:spacing w:after="0"/>
              <w:rPr>
                <w:lang w:val="es-ES_tradnl"/>
              </w:rPr>
            </w:pPr>
          </w:p>
          <w:p w14:paraId="3B64B837" w14:textId="77777777" w:rsidR="0031291F" w:rsidRPr="0031291F" w:rsidRDefault="0031291F" w:rsidP="00186FC2">
            <w:pPr>
              <w:pStyle w:val="Textoindependiente"/>
              <w:spacing w:after="0"/>
            </w:pPr>
            <w:r w:rsidRPr="0031291F">
              <w:t>Eloisa cartonera project (guest lecturer: Fernanda Laguna)</w:t>
            </w:r>
          </w:p>
          <w:p w14:paraId="75BBD6AA" w14:textId="77777777" w:rsidR="0031291F" w:rsidRPr="0031291F" w:rsidRDefault="0031291F" w:rsidP="00C6698A">
            <w:pPr>
              <w:pStyle w:val="Body1"/>
              <w:rPr>
                <w:szCs w:val="22"/>
                <w:lang w:val="es-ES_tradnl"/>
              </w:rPr>
            </w:pPr>
          </w:p>
        </w:tc>
        <w:tc>
          <w:tcPr>
            <w:tcW w:w="1264" w:type="dxa"/>
            <w:vAlign w:val="center"/>
          </w:tcPr>
          <w:p w14:paraId="42272A19"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rPr>
                <w:lang w:val="es-ES_tradnl"/>
              </w:rPr>
            </w:pPr>
          </w:p>
        </w:tc>
      </w:tr>
      <w:tr w:rsidR="0031291F" w:rsidRPr="0031291F" w14:paraId="03F6E71E" w14:textId="77777777" w:rsidTr="00862A21">
        <w:trPr>
          <w:trHeight w:val="2169"/>
        </w:trPr>
        <w:tc>
          <w:tcPr>
            <w:tcW w:w="1141" w:type="dxa"/>
            <w:vAlign w:val="center"/>
          </w:tcPr>
          <w:p w14:paraId="6A3C5532"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279D3FC0"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rsidRPr="0031291F">
              <w:t>Week 16, 12/3-12/5</w:t>
            </w:r>
          </w:p>
          <w:p w14:paraId="54DC45D1"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c>
          <w:tcPr>
            <w:tcW w:w="1656" w:type="dxa"/>
            <w:vAlign w:val="center"/>
          </w:tcPr>
          <w:p w14:paraId="46CAF6B9" w14:textId="4C88A333"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rPr>
                <w:b/>
              </w:rPr>
            </w:pPr>
            <w:r w:rsidRPr="0031291F">
              <w:rPr>
                <w:b/>
              </w:rPr>
              <w:t>2015</w:t>
            </w:r>
            <w:r w:rsidRPr="0031291F">
              <w:t xml:space="preserve"> </w:t>
            </w:r>
            <w:r w:rsidRPr="0031291F">
              <w:rPr>
                <w:b/>
              </w:rPr>
              <w:t xml:space="preserve">Feminist Tide </w:t>
            </w:r>
          </w:p>
        </w:tc>
        <w:tc>
          <w:tcPr>
            <w:tcW w:w="5515" w:type="dxa"/>
            <w:vAlign w:val="center"/>
          </w:tcPr>
          <w:p w14:paraId="7367FC82" w14:textId="7C5DD60D"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r>
              <w:t>Veró</w:t>
            </w:r>
            <w:r w:rsidRPr="0031291F">
              <w:t>nica Gago. Critical Times/The Earth Trembles</w:t>
            </w:r>
          </w:p>
          <w:p w14:paraId="2B6FF4A5"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01091FCF"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p w14:paraId="5615EEB6" w14:textId="78BCACC0" w:rsidR="0031291F" w:rsidRPr="0031291F" w:rsidRDefault="0031291F" w:rsidP="00862A21">
            <w:r w:rsidRPr="0031291F">
              <w:t>Conclusions and exam review</w:t>
            </w:r>
          </w:p>
        </w:tc>
        <w:tc>
          <w:tcPr>
            <w:tcW w:w="1264" w:type="dxa"/>
            <w:vAlign w:val="center"/>
          </w:tcPr>
          <w:p w14:paraId="49635D16" w14:textId="77777777" w:rsidR="0031291F" w:rsidRPr="0031291F" w:rsidRDefault="0031291F" w:rsidP="00186FC2">
            <w:pPr>
              <w:pBdr>
                <w:top w:val="none" w:sz="0" w:space="0" w:color="auto"/>
                <w:left w:val="none" w:sz="0" w:space="0" w:color="auto"/>
                <w:bottom w:val="none" w:sz="0" w:space="0" w:color="auto"/>
                <w:right w:val="none" w:sz="0" w:space="0" w:color="auto"/>
                <w:between w:val="none" w:sz="0" w:space="0" w:color="auto"/>
              </w:pBdr>
            </w:pPr>
          </w:p>
        </w:tc>
      </w:tr>
      <w:tr w:rsidR="00186FC2" w:rsidRPr="0031291F" w14:paraId="18B7BE4A" w14:textId="77777777" w:rsidTr="0031291F">
        <w:trPr>
          <w:trHeight w:val="576"/>
        </w:trPr>
        <w:tc>
          <w:tcPr>
            <w:tcW w:w="1141" w:type="dxa"/>
            <w:vAlign w:val="center"/>
          </w:tcPr>
          <w:p w14:paraId="7C4D1B22"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Week 17</w:t>
            </w:r>
          </w:p>
          <w:p w14:paraId="3516ECCD"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12/12</w:t>
            </w:r>
          </w:p>
        </w:tc>
        <w:tc>
          <w:tcPr>
            <w:tcW w:w="1656" w:type="dxa"/>
            <w:vAlign w:val="center"/>
          </w:tcPr>
          <w:p w14:paraId="4B873B48"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rPr>
                <w:b/>
              </w:rPr>
            </w:pPr>
          </w:p>
        </w:tc>
        <w:tc>
          <w:tcPr>
            <w:tcW w:w="5515" w:type="dxa"/>
            <w:vAlign w:val="center"/>
          </w:tcPr>
          <w:p w14:paraId="1DFA0596"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c>
          <w:tcPr>
            <w:tcW w:w="1264" w:type="dxa"/>
            <w:vAlign w:val="center"/>
          </w:tcPr>
          <w:p w14:paraId="1BB50976"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r w:rsidRPr="0031291F">
              <w:t>Final exam due 12/12</w:t>
            </w:r>
          </w:p>
          <w:p w14:paraId="0B38AFAA" w14:textId="77777777" w:rsidR="00186FC2" w:rsidRPr="0031291F" w:rsidRDefault="00186FC2" w:rsidP="00186FC2">
            <w:pPr>
              <w:pBdr>
                <w:top w:val="none" w:sz="0" w:space="0" w:color="auto"/>
                <w:left w:val="none" w:sz="0" w:space="0" w:color="auto"/>
                <w:bottom w:val="none" w:sz="0" w:space="0" w:color="auto"/>
                <w:right w:val="none" w:sz="0" w:space="0" w:color="auto"/>
                <w:between w:val="none" w:sz="0" w:space="0" w:color="auto"/>
              </w:pBdr>
            </w:pPr>
          </w:p>
        </w:tc>
      </w:tr>
    </w:tbl>
    <w:p w14:paraId="5C0BD2D4" w14:textId="77777777" w:rsidR="00186FC2" w:rsidRDefault="00186FC2" w:rsidP="00186FC2">
      <w:pPr>
        <w:spacing w:before="120"/>
        <w:rPr>
          <w:b/>
          <w:color w:val="990033"/>
        </w:rPr>
      </w:pPr>
      <w:r>
        <w:rPr>
          <w:b/>
          <w:color w:val="990033"/>
        </w:rPr>
        <w:br w:type="textWrapping" w:clear="all"/>
      </w:r>
    </w:p>
    <w:p w14:paraId="4CA406D3" w14:textId="77777777" w:rsidR="00186FC2" w:rsidRDefault="00186FC2" w:rsidP="00186FC2">
      <w:pPr>
        <w:pStyle w:val="Ttulo2"/>
        <w:keepNext w:val="0"/>
        <w:keepLines w:val="0"/>
        <w:spacing w:after="80"/>
        <w:rPr>
          <w:b/>
          <w:sz w:val="34"/>
          <w:szCs w:val="34"/>
        </w:rPr>
      </w:pPr>
      <w:bookmarkStart w:id="17" w:name="_htee6stalww" w:colFirst="0" w:colLast="0"/>
      <w:bookmarkStart w:id="18" w:name="_9j6l3lff3d8i" w:colFirst="0" w:colLast="0"/>
      <w:bookmarkEnd w:id="17"/>
      <w:bookmarkEnd w:id="18"/>
      <w:r>
        <w:rPr>
          <w:b/>
          <w:sz w:val="34"/>
          <w:szCs w:val="34"/>
        </w:rPr>
        <w:t>Course Materials</w:t>
      </w:r>
    </w:p>
    <w:p w14:paraId="4BA6B780" w14:textId="77777777" w:rsidR="00186FC2" w:rsidRPr="000F6EA7" w:rsidRDefault="00186FC2" w:rsidP="00186FC2">
      <w:r>
        <w:t>All t</w:t>
      </w:r>
      <w:r w:rsidRPr="002D187E">
        <w:t>exts</w:t>
      </w:r>
      <w:r>
        <w:t>, films, images and music</w:t>
      </w:r>
      <w:r w:rsidRPr="002D187E">
        <w:t xml:space="preserve"> will be available in </w:t>
      </w:r>
      <w:r>
        <w:t>PDF</w:t>
      </w:r>
      <w:r w:rsidRPr="002D187E">
        <w:t xml:space="preserve"> on NYU Classes (accessible through the “Academics” tab on NYU Home).</w:t>
      </w:r>
    </w:p>
    <w:p w14:paraId="55DA8416" w14:textId="77777777" w:rsidR="00186FC2" w:rsidRPr="000B5E9E" w:rsidRDefault="00186FC2" w:rsidP="00186FC2"/>
    <w:p w14:paraId="3B0A30FC" w14:textId="77777777" w:rsidR="00186FC2" w:rsidRDefault="00186FC2" w:rsidP="00186FC2">
      <w:pPr>
        <w:pStyle w:val="Ttulo3"/>
        <w:keepNext w:val="0"/>
        <w:keepLines w:val="0"/>
        <w:spacing w:before="280"/>
        <w:rPr>
          <w:b/>
          <w:color w:val="000000"/>
          <w:sz w:val="26"/>
          <w:szCs w:val="26"/>
        </w:rPr>
      </w:pPr>
      <w:bookmarkStart w:id="19" w:name="_pi6uzzm65m03" w:colFirst="0" w:colLast="0"/>
      <w:bookmarkStart w:id="20" w:name="_ohx4zsqd9jrd" w:colFirst="0" w:colLast="0"/>
      <w:bookmarkEnd w:id="19"/>
      <w:bookmarkEnd w:id="20"/>
      <w:r>
        <w:rPr>
          <w:b/>
          <w:color w:val="000000"/>
          <w:sz w:val="26"/>
          <w:szCs w:val="26"/>
        </w:rPr>
        <w:t>Resources</w:t>
      </w:r>
    </w:p>
    <w:p w14:paraId="11060A18" w14:textId="77777777" w:rsidR="00186FC2" w:rsidRDefault="00186FC2" w:rsidP="00186FC2">
      <w:pPr>
        <w:numPr>
          <w:ilvl w:val="0"/>
          <w:numId w:val="4"/>
        </w:numPr>
        <w:spacing w:after="200"/>
        <w:contextualSpacing/>
      </w:pPr>
      <w:r>
        <w:rPr>
          <w:b/>
        </w:rPr>
        <w:t>Access your course materials</w:t>
      </w:r>
      <w:r>
        <w:t xml:space="preserve">: </w:t>
      </w:r>
      <w:hyperlink r:id="rId19" w:history="1">
        <w:r w:rsidRPr="00053407">
          <w:rPr>
            <w:color w:val="1155CC"/>
            <w:u w:val="single"/>
          </w:rPr>
          <w:t>NYU Classes</w:t>
        </w:r>
      </w:hyperlink>
      <w:r w:rsidRPr="00053407">
        <w:rPr>
          <w:color w:val="1155CC"/>
        </w:rPr>
        <w:t xml:space="preserve"> </w:t>
      </w:r>
      <w:r w:rsidRPr="00053407">
        <w:t>(</w:t>
      </w:r>
      <w:r w:rsidRPr="00B96B02">
        <w:t>nyu.edu/its/classes</w:t>
      </w:r>
      <w:r>
        <w:t>)</w:t>
      </w:r>
    </w:p>
    <w:p w14:paraId="2FBDE654" w14:textId="77777777" w:rsidR="00186FC2" w:rsidRDefault="00186FC2" w:rsidP="00186FC2">
      <w:pPr>
        <w:numPr>
          <w:ilvl w:val="0"/>
          <w:numId w:val="4"/>
        </w:numPr>
        <w:spacing w:after="200"/>
        <w:contextualSpacing/>
      </w:pPr>
      <w:r>
        <w:rPr>
          <w:b/>
        </w:rPr>
        <w:t>Databases, journal articles, and more</w:t>
      </w:r>
      <w:r>
        <w:t xml:space="preserve">: </w:t>
      </w:r>
      <w:hyperlink r:id="rId20">
        <w:r>
          <w:rPr>
            <w:color w:val="1155CC"/>
            <w:u w:val="single"/>
          </w:rPr>
          <w:t>Bobst Library</w:t>
        </w:r>
      </w:hyperlink>
      <w:r>
        <w:t xml:space="preserve"> (library.nyu.edu)</w:t>
      </w:r>
    </w:p>
    <w:p w14:paraId="2339F36B" w14:textId="77777777" w:rsidR="00186FC2" w:rsidRDefault="00186FC2" w:rsidP="00186FC2">
      <w:pPr>
        <w:numPr>
          <w:ilvl w:val="0"/>
          <w:numId w:val="4"/>
        </w:numPr>
        <w:spacing w:after="200"/>
        <w:contextualSpacing/>
      </w:pPr>
      <w:r>
        <w:rPr>
          <w:b/>
        </w:rPr>
        <w:t>Assistance with strengthening your writing</w:t>
      </w:r>
      <w:r>
        <w:t xml:space="preserve">: </w:t>
      </w:r>
      <w:hyperlink r:id="rId21">
        <w:r>
          <w:rPr>
            <w:color w:val="1155CC"/>
            <w:u w:val="single"/>
          </w:rPr>
          <w:t>NYU Writing Center</w:t>
        </w:r>
      </w:hyperlink>
      <w:r>
        <w:t xml:space="preserve"> (nyu.mywconline.com)</w:t>
      </w:r>
    </w:p>
    <w:p w14:paraId="013C0D9E" w14:textId="77777777" w:rsidR="00186FC2" w:rsidRDefault="00186FC2" w:rsidP="00186FC2">
      <w:pPr>
        <w:numPr>
          <w:ilvl w:val="0"/>
          <w:numId w:val="4"/>
        </w:numPr>
        <w:spacing w:after="200"/>
        <w:contextualSpacing/>
      </w:pPr>
      <w:r>
        <w:rPr>
          <w:b/>
        </w:rPr>
        <w:t>Obtain 24/7 technology assistance:</w:t>
      </w:r>
      <w:r>
        <w:t xml:space="preserve"> </w:t>
      </w:r>
      <w:hyperlink r:id="rId22">
        <w:r>
          <w:rPr>
            <w:color w:val="1155CC"/>
            <w:u w:val="single"/>
          </w:rPr>
          <w:t>IT Help Desk</w:t>
        </w:r>
      </w:hyperlink>
      <w:r>
        <w:t xml:space="preserve"> (nyu.edu/it/servicedesk)</w:t>
      </w:r>
    </w:p>
    <w:p w14:paraId="77E30D48" w14:textId="77777777" w:rsidR="00186FC2" w:rsidRDefault="00186FC2" w:rsidP="00186FC2">
      <w:pPr>
        <w:pStyle w:val="Ttulo2"/>
        <w:keepNext w:val="0"/>
        <w:keepLines w:val="0"/>
        <w:spacing w:after="80"/>
        <w:rPr>
          <w:b/>
          <w:sz w:val="34"/>
          <w:szCs w:val="34"/>
        </w:rPr>
      </w:pPr>
      <w:bookmarkStart w:id="21" w:name="_xtyye4wskqap" w:colFirst="0" w:colLast="0"/>
      <w:bookmarkEnd w:id="21"/>
      <w:r>
        <w:rPr>
          <w:b/>
          <w:sz w:val="34"/>
          <w:szCs w:val="34"/>
        </w:rPr>
        <w:t>Course Policies</w:t>
      </w:r>
    </w:p>
    <w:p w14:paraId="5C818DC6" w14:textId="77777777" w:rsidR="00186FC2" w:rsidRDefault="00186FC2" w:rsidP="00186FC2">
      <w:pPr>
        <w:pStyle w:val="Ttulo3"/>
        <w:keepNext w:val="0"/>
        <w:keepLines w:val="0"/>
        <w:spacing w:before="280"/>
        <w:rPr>
          <w:b/>
          <w:color w:val="000000"/>
          <w:sz w:val="26"/>
          <w:szCs w:val="26"/>
        </w:rPr>
      </w:pPr>
      <w:bookmarkStart w:id="22" w:name="_nd22l3j7fl7j" w:colFirst="0" w:colLast="0"/>
      <w:bookmarkEnd w:id="22"/>
      <w:r>
        <w:rPr>
          <w:b/>
          <w:color w:val="000000"/>
          <w:sz w:val="26"/>
          <w:szCs w:val="26"/>
        </w:rPr>
        <w:t>Attendance and Tardiness</w:t>
      </w:r>
    </w:p>
    <w:p w14:paraId="7128CBA7"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lang w:bidi="en-US"/>
        </w:rPr>
      </w:pPr>
      <w:r w:rsidRPr="00E353CD">
        <w:rPr>
          <w:rFonts w:ascii="Tahoma" w:hAnsi="Tahoma" w:cs="Tahoma"/>
          <w:lang w:bidi="en-US"/>
        </w:rPr>
        <w:t xml:space="preserve">NYU’s Global Programs (including NYU Buenos Aires) must adhere to a </w:t>
      </w:r>
      <w:r w:rsidRPr="00E353CD">
        <w:rPr>
          <w:rFonts w:ascii="Tahoma" w:hAnsi="Tahoma" w:cs="Tahoma"/>
          <w:b/>
          <w:lang w:bidi="en-US"/>
        </w:rPr>
        <w:t>strict policy regarding course attendance.</w:t>
      </w:r>
      <w:r w:rsidRPr="00E353CD">
        <w:rPr>
          <w:rFonts w:ascii="Tahoma" w:hAnsi="Tahoma" w:cs="Tahoma"/>
          <w:lang w:bidi="en-US"/>
        </w:rPr>
        <w:t xml:space="preserve"> </w:t>
      </w:r>
      <w:r w:rsidRPr="00E353CD">
        <w:rPr>
          <w:rFonts w:ascii="Tahoma" w:hAnsi="Tahoma" w:cs="Tahoma"/>
          <w:b/>
          <w:bCs/>
          <w:lang w:bidi="en-US"/>
        </w:rPr>
        <w:t>No unexcused absences are permitted</w:t>
      </w:r>
      <w:r w:rsidRPr="00E353CD">
        <w:rPr>
          <w:rFonts w:ascii="Tahoma" w:hAnsi="Tahoma" w:cs="Tahoma"/>
          <w:lang w:bidi="en-US"/>
        </w:rPr>
        <w:t xml:space="preserve">. </w:t>
      </w:r>
    </w:p>
    <w:p w14:paraId="4519C6FF"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line="240" w:lineRule="auto"/>
        <w:jc w:val="both"/>
        <w:rPr>
          <w:rFonts w:ascii="Tahoma" w:hAnsi="Tahoma" w:cs="Tahoma"/>
          <w:lang w:bidi="en-US"/>
        </w:rPr>
      </w:pPr>
      <w:r w:rsidRPr="00E353CD">
        <w:rPr>
          <w:rFonts w:ascii="Tahoma" w:hAnsi="Tahoma" w:cs="Tahoma"/>
          <w:lang w:bidi="en-US"/>
        </w:rPr>
        <w:t>Each unexcused absence will be penalized by deducting 1% from the student’s final course grade.</w:t>
      </w:r>
    </w:p>
    <w:p w14:paraId="08F3EBE6"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lang w:bidi="en-US"/>
        </w:rPr>
      </w:pPr>
      <w:r w:rsidRPr="00E353CD">
        <w:rPr>
          <w:rFonts w:ascii="Tahoma" w:hAnsi="Tahoma" w:cs="Tahoma"/>
          <w:lang w:bidi="en-US"/>
        </w:rPr>
        <w:t xml:space="preserve">Absences are only excused if they are due to illness, religious observance or emergencies. </w:t>
      </w:r>
    </w:p>
    <w:p w14:paraId="10AD8011"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b/>
          <w:lang w:bidi="en-US"/>
        </w:rPr>
      </w:pPr>
      <w:r w:rsidRPr="00E353CD">
        <w:rPr>
          <w:rFonts w:ascii="Tahoma" w:hAnsi="Tahoma" w:cs="Tahoma"/>
          <w:lang w:bidi="en-US"/>
        </w:rPr>
        <w:t>Absences due to illness or mental health issues must be discussed with the Assistant Director for Academics Affairs, M</w:t>
      </w:r>
      <w:r>
        <w:rPr>
          <w:rFonts w:ascii="Tahoma" w:hAnsi="Tahoma" w:cs="Tahoma"/>
          <w:lang w:bidi="en-US"/>
        </w:rPr>
        <w:t xml:space="preserve">oria Perez </w:t>
      </w:r>
      <w:r w:rsidRPr="00E353CD">
        <w:rPr>
          <w:rFonts w:ascii="Tahoma" w:hAnsi="Tahoma" w:cs="Tahoma"/>
          <w:b/>
          <w:bCs/>
          <w:lang w:bidi="en-US"/>
        </w:rPr>
        <w:t xml:space="preserve">within one week </w:t>
      </w:r>
      <w:r w:rsidRPr="00E353CD">
        <w:rPr>
          <w:rFonts w:ascii="Tahoma" w:hAnsi="Tahoma" w:cs="Tahoma"/>
          <w:lang w:bidi="en-US"/>
        </w:rPr>
        <w:t>of your return to class.</w:t>
      </w:r>
    </w:p>
    <w:p w14:paraId="6B16D7C7"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b/>
          <w:lang w:bidi="en-US"/>
        </w:rPr>
      </w:pPr>
      <w:r w:rsidRPr="00E353CD">
        <w:rPr>
          <w:rFonts w:ascii="Tahoma" w:hAnsi="Tahoma" w:cs="Tahoma"/>
          <w:lang w:bidi="en-US"/>
        </w:rPr>
        <w:t xml:space="preserve">A doctor’s note excusing your absence is mandatory. </w:t>
      </w:r>
    </w:p>
    <w:p w14:paraId="6660D1B2"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b/>
          <w:lang w:bidi="en-US"/>
        </w:rPr>
      </w:pPr>
      <w:r w:rsidRPr="00E353CD">
        <w:rPr>
          <w:rFonts w:ascii="Tahoma" w:hAnsi="Tahoma" w:cs="Tahoma"/>
          <w:b/>
          <w:lang w:bidi="en-US"/>
        </w:rPr>
        <w:t>The date on the doctor’s note must be the date of the missed class or exam</w:t>
      </w:r>
    </w:p>
    <w:p w14:paraId="2B5982CA"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lang w:bidi="en-US"/>
        </w:rPr>
      </w:pPr>
      <w:r w:rsidRPr="00E353CD">
        <w:rPr>
          <w:rFonts w:ascii="Tahoma" w:hAnsi="Tahoma" w:cs="Tahoma"/>
          <w:lang w:bidi="en-US"/>
        </w:rPr>
        <w:t xml:space="preserve">Being absent to any kind of examination must be informed at or before the time of said examination via email to the Assistant Director of Academic Affairs, </w:t>
      </w:r>
      <w:r>
        <w:rPr>
          <w:rFonts w:ascii="Tahoma" w:hAnsi="Tahoma" w:cs="Tahoma"/>
          <w:lang w:bidi="en-US"/>
        </w:rPr>
        <w:t xml:space="preserve">Julia Tomasini </w:t>
      </w:r>
      <w:r w:rsidRPr="00E353CD">
        <w:rPr>
          <w:rFonts w:ascii="Tahoma" w:hAnsi="Tahoma" w:cs="Tahoma"/>
          <w:lang w:bidi="en-US"/>
        </w:rPr>
        <w:t>(</w:t>
      </w:r>
      <w:r>
        <w:rPr>
          <w:rFonts w:ascii="Tahoma" w:hAnsi="Tahoma" w:cs="Tahoma"/>
          <w:lang w:bidi="en-US"/>
        </w:rPr>
        <w:t>jt145</w:t>
      </w:r>
      <w:r w:rsidRPr="00E353CD">
        <w:rPr>
          <w:rFonts w:ascii="Tahoma" w:hAnsi="Tahoma" w:cs="Tahoma"/>
          <w:lang w:bidi="en-US"/>
        </w:rPr>
        <w:t xml:space="preserve"> @nyu.edu).</w:t>
      </w:r>
    </w:p>
    <w:p w14:paraId="23FB5328"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lang w:bidi="en-US"/>
        </w:rPr>
      </w:pPr>
      <w:r w:rsidRPr="00E353CD">
        <w:rPr>
          <w:rFonts w:ascii="Tahoma" w:hAnsi="Tahoma" w:cs="Tahoma"/>
          <w:lang w:bidi="en-US"/>
        </w:rPr>
        <w:t xml:space="preserve">Requests to be excused for non-illness purposes must be discussed with your professors prior to the date(s) in question. (If you want the reasons of your absence to be treated confidentially and not shared with your professor, please contact the Assistant Director of Academics Affairs, </w:t>
      </w:r>
      <w:r>
        <w:rPr>
          <w:rFonts w:ascii="Tahoma" w:hAnsi="Tahoma" w:cs="Tahoma"/>
          <w:lang w:bidi="en-US"/>
        </w:rPr>
        <w:t>Julia Tomasini jt145@nyu.edu</w:t>
      </w:r>
      <w:r w:rsidRPr="00E353CD">
        <w:rPr>
          <w:rFonts w:ascii="Tahoma" w:hAnsi="Tahoma" w:cs="Tahoma"/>
          <w:lang w:bidi="en-US"/>
        </w:rPr>
        <w:t xml:space="preserve">) </w:t>
      </w:r>
    </w:p>
    <w:p w14:paraId="7BB1DBDA"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lang w:bidi="en-US"/>
        </w:rPr>
      </w:pPr>
      <w:r w:rsidRPr="00E353CD">
        <w:rPr>
          <w:rFonts w:ascii="Tahoma" w:hAnsi="Tahoma" w:cs="Tahoma"/>
        </w:rPr>
        <w:t xml:space="preserve">If students have more than four unexcused absences, they will fail the course. </w:t>
      </w:r>
    </w:p>
    <w:p w14:paraId="714C2E7B"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b/>
          <w:lang w:bidi="en-US"/>
        </w:rPr>
      </w:pPr>
      <w:r w:rsidRPr="00E353CD">
        <w:rPr>
          <w:rFonts w:ascii="Tahoma" w:hAnsi="Tahoma" w:cs="Tahoma"/>
          <w:lang w:bidi="en-US"/>
        </w:rPr>
        <w:t xml:space="preserve">Each class lasts one hour and half or two hours. </w:t>
      </w:r>
      <w:r w:rsidRPr="00E353CD">
        <w:rPr>
          <w:rFonts w:ascii="Tahoma" w:hAnsi="Tahoma" w:cs="Tahoma"/>
          <w:b/>
          <w:lang w:bidi="en-US"/>
        </w:rPr>
        <w:t>Missing one class represents one absence.   For those courses that meet once a week (three-hour block), missing one class represents two absences.</w:t>
      </w:r>
    </w:p>
    <w:p w14:paraId="12A0214B" w14:textId="77777777" w:rsidR="00186FC2" w:rsidRPr="00E353CD" w:rsidRDefault="00186FC2" w:rsidP="00186FC2">
      <w:pPr>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ascii="Tahoma" w:hAnsi="Tahoma" w:cs="Tahoma"/>
          <w:lang w:bidi="en-US"/>
        </w:rPr>
      </w:pPr>
      <w:r w:rsidRPr="00E353CD">
        <w:rPr>
          <w:rFonts w:ascii="Tahoma" w:hAnsi="Tahoma" w:cs="Tahoma"/>
          <w:lang w:bidi="en-US"/>
        </w:rPr>
        <w:t xml:space="preserve">Students are responsible for making up any work missed due to absence. </w:t>
      </w:r>
    </w:p>
    <w:p w14:paraId="2429F06C" w14:textId="77777777" w:rsidR="00186FC2" w:rsidRPr="00E353CD" w:rsidRDefault="00186FC2" w:rsidP="00186FC2">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hAnsi="Tahoma" w:cs="Tahoma"/>
          <w:lang w:bidi="en-US"/>
        </w:rPr>
      </w:pPr>
      <w:r w:rsidRPr="00E353CD">
        <w:rPr>
          <w:rFonts w:ascii="Tahoma" w:hAnsi="Tahoma" w:cs="Tahoma"/>
          <w:lang w:bidi="en-US"/>
        </w:rPr>
        <w:t xml:space="preserve">NYU BA also expects students to arrive to class promptly (both at the beginning and after any breaks) and to remain for the duration of the class. Three late arrivals or early departures (10 minutes after the starting time or before the ending time) will be considered one absence. Missing more than 20 minutes of a class will count as a full absence. </w:t>
      </w:r>
    </w:p>
    <w:p w14:paraId="77F91F38" w14:textId="77777777" w:rsidR="00186FC2" w:rsidRDefault="00186FC2" w:rsidP="00186FC2">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hAnsi="Tahoma" w:cs="Tahoma"/>
          <w:lang w:bidi="en-US"/>
        </w:rPr>
      </w:pPr>
      <w:r w:rsidRPr="00E353CD">
        <w:rPr>
          <w:rFonts w:ascii="Tahoma" w:hAnsi="Tahoma" w:cs="Tahoma"/>
          <w:lang w:bidi="en-US"/>
        </w:rPr>
        <w:t xml:space="preserve">Please note that for classes involving a </w:t>
      </w:r>
      <w:r w:rsidRPr="00E353CD">
        <w:rPr>
          <w:rFonts w:ascii="Tahoma" w:hAnsi="Tahoma" w:cs="Tahoma"/>
          <w:b/>
          <w:bCs/>
          <w:lang w:bidi="en-US"/>
        </w:rPr>
        <w:t xml:space="preserve">field trip or other external visit, </w:t>
      </w:r>
      <w:r w:rsidRPr="00E353CD">
        <w:rPr>
          <w:rFonts w:ascii="Tahoma" w:hAnsi="Tahoma" w:cs="Tahoma"/>
          <w:lang w:bidi="en-US"/>
        </w:rPr>
        <w:t xml:space="preserve">transportation difficulties are never grounds for an excused absence. It is the student’s responsibility to arrive at an agreed meeting point in a punctual and timely fashion. </w:t>
      </w:r>
    </w:p>
    <w:p w14:paraId="2B2FAC31" w14:textId="77777777" w:rsidR="00186FC2" w:rsidRPr="00E87F51" w:rsidRDefault="00186FC2" w:rsidP="00186FC2">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hAnsi="Tahoma" w:cs="Tahoma"/>
          <w:lang w:bidi="en-US"/>
        </w:rPr>
      </w:pPr>
      <w:r w:rsidRPr="00E87F51">
        <w:rPr>
          <w:iCs/>
        </w:rPr>
        <w:t>Students observing a religious holiday during regularly scheduled class time are entitled to miss class without any penalty to their grade. This is for the holiday only and does not include the days of travel that may come before and/or after the holiday. Students must notify their professor and the Office of Academic Support in writing via email one week in advance before being absent for this purpose.</w:t>
      </w:r>
    </w:p>
    <w:p w14:paraId="5EEDAF96" w14:textId="77777777" w:rsidR="00186FC2" w:rsidRPr="00E87F51" w:rsidRDefault="00186FC2" w:rsidP="00186FC2">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hAnsi="Tahoma" w:cs="Tahoma"/>
          <w:lang w:bidi="en-US"/>
        </w:rPr>
      </w:pPr>
      <w:r w:rsidRPr="00E87F51">
        <w:rPr>
          <w:rFonts w:ascii="Tahoma" w:hAnsi="Tahoma" w:cs="Tahoma"/>
          <w:lang w:bidi="en-US"/>
        </w:rPr>
        <w:t xml:space="preserve">Make-up classes for Holidays are mandatory as regular scheduled classes. </w:t>
      </w:r>
    </w:p>
    <w:p w14:paraId="5F75FAE3" w14:textId="77777777" w:rsidR="00186FC2" w:rsidRPr="005072FF" w:rsidRDefault="00186FC2" w:rsidP="00186FC2"/>
    <w:p w14:paraId="4C26B7CC" w14:textId="77777777" w:rsidR="00186FC2" w:rsidRDefault="00186FC2" w:rsidP="00186FC2">
      <w:pPr>
        <w:pStyle w:val="Ttulo3"/>
        <w:keepNext w:val="0"/>
        <w:keepLines w:val="0"/>
        <w:spacing w:before="280"/>
        <w:rPr>
          <w:b/>
          <w:color w:val="000000"/>
          <w:sz w:val="26"/>
          <w:szCs w:val="26"/>
        </w:rPr>
      </w:pPr>
      <w:bookmarkStart w:id="23" w:name="_2vfb1nm70wu5" w:colFirst="0" w:colLast="0"/>
      <w:bookmarkEnd w:id="23"/>
      <w:r>
        <w:rPr>
          <w:b/>
          <w:color w:val="000000"/>
          <w:sz w:val="26"/>
          <w:szCs w:val="26"/>
        </w:rPr>
        <w:t>Late Assignment</w:t>
      </w:r>
    </w:p>
    <w:p w14:paraId="0465E514" w14:textId="77777777" w:rsidR="00186FC2" w:rsidRDefault="00186FC2" w:rsidP="00186FC2">
      <w:r>
        <w:t xml:space="preserve">Late submission or work will be accepted only with justifiable reasons of health or family emergency. </w:t>
      </w:r>
    </w:p>
    <w:p w14:paraId="5411ED2E" w14:textId="77777777" w:rsidR="00186FC2" w:rsidRPr="005072FF" w:rsidRDefault="00186FC2" w:rsidP="00186FC2">
      <w:r w:rsidRPr="005072FF">
        <w:t xml:space="preserve">Late work should be submitted </w:t>
      </w:r>
      <w:r w:rsidRPr="005072FF">
        <w:rPr>
          <w:b/>
          <w:bCs/>
        </w:rPr>
        <w:t xml:space="preserve">in person </w:t>
      </w:r>
      <w:r w:rsidRPr="005072FF">
        <w:t xml:space="preserve">to the Assistant Director for Academics Affairs  </w:t>
      </w:r>
      <w:r w:rsidRPr="005072FF">
        <w:rPr>
          <w:b/>
        </w:rPr>
        <w:t>during</w:t>
      </w:r>
      <w:r w:rsidRPr="005072FF">
        <w:rPr>
          <w:b/>
          <w:bCs/>
        </w:rPr>
        <w:t xml:space="preserve"> office hours </w:t>
      </w:r>
      <w:r>
        <w:t xml:space="preserve">(Mon - </w:t>
      </w:r>
      <w:r w:rsidRPr="005072FF">
        <w:t xml:space="preserve">Fri, 9.30 am to 5 pm), who will write on the essay or other work the date and time of submission, in the presence of the student. Another member of the administrative staff can accept the work, in person, in the absence of the Assistant Director for Academics Affairs and will write the date and time of submission on the work, as above. </w:t>
      </w:r>
    </w:p>
    <w:p w14:paraId="4EC4F166" w14:textId="77777777" w:rsidR="00186FC2" w:rsidRPr="005072FF" w:rsidRDefault="00186FC2" w:rsidP="00186FC2"/>
    <w:p w14:paraId="746DC146" w14:textId="77777777" w:rsidR="00186FC2" w:rsidRPr="005072FF" w:rsidRDefault="00186FC2" w:rsidP="00186FC2">
      <w:r w:rsidRPr="005072FF">
        <w:t xml:space="preserve">Work submitted within 5 weekdays after the submission time without an agreed extension receives a penalty of 10 points on the 100 point scale. </w:t>
      </w:r>
    </w:p>
    <w:p w14:paraId="319C97DC" w14:textId="77777777" w:rsidR="00186FC2" w:rsidRPr="005072FF" w:rsidRDefault="00186FC2" w:rsidP="00186FC2"/>
    <w:p w14:paraId="5F7AAF75" w14:textId="77777777" w:rsidR="00186FC2" w:rsidRPr="00E353CD" w:rsidRDefault="00186FC2" w:rsidP="00186FC2">
      <w:pPr>
        <w:rPr>
          <w:rFonts w:ascii="Tahoma" w:hAnsi="Tahoma"/>
        </w:rPr>
      </w:pPr>
      <w:r w:rsidRPr="005072FF">
        <w:t>Written work submitted after 5 weekdays after the submission date without an agreed extension fails and is given a zero.</w:t>
      </w:r>
      <w:r w:rsidRPr="00E353CD">
        <w:rPr>
          <w:rFonts w:ascii="Tahoma" w:hAnsi="Tahoma"/>
        </w:rPr>
        <w:t xml:space="preserve"> </w:t>
      </w:r>
    </w:p>
    <w:p w14:paraId="00AA01DC" w14:textId="77777777" w:rsidR="00186FC2" w:rsidRDefault="00186FC2" w:rsidP="00186FC2"/>
    <w:p w14:paraId="15160D0C" w14:textId="77777777" w:rsidR="00186FC2" w:rsidRDefault="00186FC2" w:rsidP="00186FC2">
      <w:pPr>
        <w:pStyle w:val="Ttulo3"/>
        <w:keepNext w:val="0"/>
        <w:keepLines w:val="0"/>
        <w:spacing w:before="280"/>
        <w:rPr>
          <w:b/>
          <w:color w:val="000000"/>
          <w:sz w:val="26"/>
          <w:szCs w:val="26"/>
        </w:rPr>
      </w:pPr>
      <w:bookmarkStart w:id="24" w:name="_70hn9wkrddsr" w:colFirst="0" w:colLast="0"/>
      <w:bookmarkStart w:id="25" w:name="_2hegpkjifar5" w:colFirst="0" w:colLast="0"/>
      <w:bookmarkEnd w:id="24"/>
      <w:bookmarkEnd w:id="25"/>
      <w:r>
        <w:rPr>
          <w:b/>
          <w:color w:val="000000"/>
          <w:sz w:val="26"/>
          <w:szCs w:val="26"/>
        </w:rPr>
        <w:t>Academic Honesty/Plagiarism</w:t>
      </w:r>
    </w:p>
    <w:p w14:paraId="09FF3AB7" w14:textId="77777777" w:rsidR="00186FC2" w:rsidRPr="005072FF" w:rsidRDefault="00186FC2" w:rsidP="00186FC2">
      <w:pPr>
        <w:widowControl w:val="0"/>
        <w:autoSpaceDE w:val="0"/>
        <w:autoSpaceDN w:val="0"/>
        <w:adjustRightInd w:val="0"/>
        <w:rPr>
          <w:rFonts w:eastAsia="ＭＳ 明朝"/>
          <w:lang w:eastAsia="ja-JP"/>
        </w:rPr>
      </w:pPr>
      <w:r w:rsidRPr="005072FF">
        <w:rPr>
          <w:rFonts w:eastAsia="ＭＳ 明朝"/>
          <w:b/>
          <w:bCs/>
          <w:lang w:eastAsia="ja-JP"/>
        </w:rPr>
        <w:t>Academic Integrity</w:t>
      </w:r>
    </w:p>
    <w:p w14:paraId="1F7C23AF" w14:textId="77777777" w:rsidR="00186FC2" w:rsidRPr="005072FF" w:rsidRDefault="00186FC2" w:rsidP="00186FC2">
      <w:pPr>
        <w:widowControl w:val="0"/>
        <w:autoSpaceDE w:val="0"/>
        <w:autoSpaceDN w:val="0"/>
        <w:adjustRightInd w:val="0"/>
        <w:rPr>
          <w:rFonts w:eastAsia="ＭＳ 明朝"/>
          <w:lang w:eastAsia="ja-JP"/>
        </w:rPr>
      </w:pPr>
      <w:r w:rsidRPr="005072FF">
        <w:rPr>
          <w:rFonts w:eastAsia="ＭＳ 明朝"/>
          <w:lang w:eastAsia="ja-JP"/>
        </w:rPr>
        <w:t xml:space="preserve">Academic Integrity is intimately related to the teaching and learning process. </w:t>
      </w:r>
    </w:p>
    <w:p w14:paraId="7871BE4F" w14:textId="77777777" w:rsidR="00186FC2" w:rsidRPr="005072FF" w:rsidRDefault="00186FC2" w:rsidP="00186FC2">
      <w:pPr>
        <w:widowControl w:val="0"/>
        <w:autoSpaceDE w:val="0"/>
        <w:autoSpaceDN w:val="0"/>
        <w:adjustRightInd w:val="0"/>
        <w:rPr>
          <w:rFonts w:eastAsia="ＭＳ 明朝"/>
          <w:lang w:eastAsia="ja-JP"/>
        </w:rPr>
      </w:pPr>
      <w:r w:rsidRPr="005072FF">
        <w:rPr>
          <w:rFonts w:eastAsia="ＭＳ 明朝"/>
          <w:lang w:eastAsia="ja-JP"/>
        </w:rPr>
        <w:t>When writing research papers, you need to keep in mind that plagiarism includes t</w:t>
      </w:r>
      <w:r w:rsidRPr="005072FF">
        <w:t>he use of another person’s words, ideas, judgment, images or data as though they were your own, whether intentionally or unintentionally</w:t>
      </w:r>
      <w:r w:rsidRPr="005072FF">
        <w:rPr>
          <w:rFonts w:eastAsia="ＭＳ 明朝"/>
          <w:lang w:eastAsia="ja-JP"/>
        </w:rPr>
        <w:t xml:space="preserve">. It also includes presenting and/or paraphrasing discourse or ideas from a published work (in print or on internet) without quotation marks and clear without acknowledgment of the original source. </w:t>
      </w:r>
    </w:p>
    <w:p w14:paraId="3E9EDB11" w14:textId="77777777" w:rsidR="00186FC2" w:rsidRPr="005072FF" w:rsidRDefault="00186FC2" w:rsidP="00186FC2">
      <w:pPr>
        <w:widowControl w:val="0"/>
        <w:autoSpaceDE w:val="0"/>
        <w:autoSpaceDN w:val="0"/>
        <w:adjustRightInd w:val="0"/>
        <w:jc w:val="both"/>
        <w:rPr>
          <w:rFonts w:eastAsia="ＭＳ 明朝"/>
          <w:lang w:eastAsia="ja-JP"/>
        </w:rPr>
      </w:pPr>
    </w:p>
    <w:p w14:paraId="6F46EEDE" w14:textId="77777777" w:rsidR="00186FC2" w:rsidRPr="005072FF" w:rsidRDefault="00186FC2" w:rsidP="00186FC2">
      <w:pPr>
        <w:widowControl w:val="0"/>
        <w:autoSpaceDE w:val="0"/>
        <w:autoSpaceDN w:val="0"/>
        <w:adjustRightInd w:val="0"/>
        <w:rPr>
          <w:rFonts w:eastAsia="ＭＳ 明朝"/>
          <w:lang w:eastAsia="ja-JP"/>
        </w:rPr>
      </w:pPr>
      <w:r w:rsidRPr="005072FF">
        <w:rPr>
          <w:rFonts w:eastAsia="ＭＳ 明朝"/>
          <w:lang w:eastAsia="ja-JP"/>
        </w:rPr>
        <w:t>For formatting in your papers, refer to MLA guidelines.</w:t>
      </w:r>
    </w:p>
    <w:p w14:paraId="0F46B6BC" w14:textId="77777777" w:rsidR="00186FC2" w:rsidRPr="005072FF" w:rsidRDefault="00186FC2" w:rsidP="00186FC2">
      <w:pPr>
        <w:widowControl w:val="0"/>
        <w:autoSpaceDE w:val="0"/>
        <w:autoSpaceDN w:val="0"/>
        <w:adjustRightInd w:val="0"/>
        <w:rPr>
          <w:rFonts w:eastAsia="ＭＳ 明朝"/>
          <w:color w:val="0009FF"/>
          <w:lang w:eastAsia="ja-JP"/>
        </w:rPr>
      </w:pPr>
      <w:r w:rsidRPr="005072FF">
        <w:rPr>
          <w:rFonts w:eastAsia="ＭＳ 明朝"/>
          <w:lang w:eastAsia="ja-JP"/>
        </w:rPr>
        <w:t xml:space="preserve">On matters regarding academic integrity, refer to the section “Academic Standards and Discipline” in the College of Arts and Science Bulletin </w:t>
      </w:r>
      <w:hyperlink r:id="rId23" w:anchor="STANDARDS" w:history="1">
        <w:r w:rsidRPr="005072FF">
          <w:rPr>
            <w:rFonts w:eastAsia="ＭＳ 明朝"/>
            <w:color w:val="0009FF"/>
            <w:u w:val="single" w:color="0009FF"/>
            <w:lang w:eastAsia="ja-JP"/>
          </w:rPr>
          <w:t>http://bulletin.cas.nyu.edu/page/academic.policies#STANDARDS</w:t>
        </w:r>
      </w:hyperlink>
      <w:r w:rsidRPr="005072FF">
        <w:rPr>
          <w:rFonts w:eastAsia="ＭＳ 明朝"/>
          <w:lang w:eastAsia="ja-JP"/>
        </w:rPr>
        <w:t xml:space="preserve"> and to “Statement on Academic Integrity” in NYU Expository Writing Program: Policies and Procedures: </w:t>
      </w:r>
      <w:hyperlink r:id="rId24" w:anchor="statementacademicintegrity" w:history="1">
        <w:r w:rsidRPr="005072FF">
          <w:rPr>
            <w:rFonts w:eastAsia="ＭＳ 明朝"/>
            <w:color w:val="0009FF"/>
            <w:lang w:eastAsia="ja-JP"/>
          </w:rPr>
          <w:t>http://www.nyu.edu/cas/ewp/html/policies___procedures.html#statementacademicintegrity</w:t>
        </w:r>
      </w:hyperlink>
    </w:p>
    <w:p w14:paraId="26DCF5FB" w14:textId="77777777" w:rsidR="00186FC2" w:rsidRPr="005072FF" w:rsidRDefault="00186FC2" w:rsidP="00186FC2"/>
    <w:p w14:paraId="05D5740E" w14:textId="77777777" w:rsidR="00186FC2" w:rsidRPr="005072FF" w:rsidRDefault="00186FC2" w:rsidP="00186FC2">
      <w:pPr>
        <w:widowControl w:val="0"/>
        <w:autoSpaceDE w:val="0"/>
        <w:autoSpaceDN w:val="0"/>
        <w:adjustRightInd w:val="0"/>
      </w:pPr>
      <w:r w:rsidRPr="005072FF">
        <w:t>All your written work must be submitted as a hard copy AND in electronic form to the instructor.</w:t>
      </w:r>
    </w:p>
    <w:p w14:paraId="68D1F6B4" w14:textId="77777777" w:rsidR="00186FC2" w:rsidRPr="005072FF" w:rsidRDefault="00186FC2" w:rsidP="00186FC2">
      <w:pPr>
        <w:widowControl w:val="0"/>
        <w:autoSpaceDE w:val="0"/>
        <w:autoSpaceDN w:val="0"/>
        <w:adjustRightInd w:val="0"/>
      </w:pPr>
    </w:p>
    <w:p w14:paraId="59F24B61" w14:textId="77777777" w:rsidR="00186FC2" w:rsidRPr="005072FF" w:rsidRDefault="00186FC2" w:rsidP="00186FC2">
      <w:pPr>
        <w:spacing w:before="120" w:after="120"/>
      </w:pPr>
      <w:r w:rsidRPr="005072FF">
        <w:t>It is expected that the student follow the rules on academic honesty and intellectual integrity established by NYU University.</w:t>
      </w:r>
    </w:p>
    <w:p w14:paraId="3F42A8F9" w14:textId="77777777" w:rsidR="00186FC2" w:rsidRDefault="00186FC2" w:rsidP="00186FC2">
      <w:pPr>
        <w:pStyle w:val="Ttulo3"/>
        <w:keepNext w:val="0"/>
        <w:keepLines w:val="0"/>
        <w:spacing w:before="280"/>
        <w:rPr>
          <w:b/>
          <w:color w:val="000000"/>
          <w:sz w:val="26"/>
          <w:szCs w:val="26"/>
        </w:rPr>
      </w:pPr>
      <w:bookmarkStart w:id="26" w:name="_pxoz2v5eeuj2" w:colFirst="0" w:colLast="0"/>
      <w:bookmarkEnd w:id="26"/>
      <w:r>
        <w:rPr>
          <w:b/>
          <w:color w:val="000000"/>
          <w:sz w:val="26"/>
          <w:szCs w:val="26"/>
        </w:rPr>
        <w:t>Disability Disclosure Statement</w:t>
      </w:r>
    </w:p>
    <w:p w14:paraId="7B591F09" w14:textId="77777777" w:rsidR="00186FC2" w:rsidRDefault="00186FC2" w:rsidP="00186FC2">
      <w:pPr>
        <w:spacing w:before="120" w:after="120"/>
      </w:pPr>
      <w:r>
        <w:t xml:space="preserve">Academic accommodations are available for students with disabilities. Please contact the Moses Center for Students with Disabilities (212-998-4980 or </w:t>
      </w:r>
      <w:hyperlink r:id="rId25">
        <w:r w:rsidRPr="00B024E0">
          <w:t>mosescsd@nyu.edu</w:t>
        </w:r>
      </w:hyperlink>
      <w:r>
        <w:t>) for further information. Students who are requesting academic accommodations are advised to reach out to the Moses Center as early as possible in the semester for assistance.</w:t>
      </w:r>
    </w:p>
    <w:p w14:paraId="2508A085" w14:textId="77777777" w:rsidR="00186FC2" w:rsidRDefault="00186FC2" w:rsidP="00186FC2"/>
    <w:p w14:paraId="5702D8B8" w14:textId="77777777" w:rsidR="00186FC2" w:rsidRPr="006D5AA4" w:rsidRDefault="00186FC2" w:rsidP="00186FC2">
      <w:pPr>
        <w:rPr>
          <w:b/>
          <w:color w:val="auto"/>
          <w:sz w:val="24"/>
          <w:szCs w:val="24"/>
        </w:rPr>
      </w:pPr>
      <w:r w:rsidRPr="006D5AA4">
        <w:rPr>
          <w:b/>
          <w:color w:val="auto"/>
          <w:sz w:val="24"/>
          <w:szCs w:val="24"/>
        </w:rPr>
        <w:t>Instructor Bio</w:t>
      </w:r>
    </w:p>
    <w:p w14:paraId="58AEA157" w14:textId="3878FA7F" w:rsidR="003604FB" w:rsidRDefault="00186FC2">
      <w:r w:rsidRPr="006D5AA4">
        <w:t xml:space="preserve">Dr Cecilia Palmeiro holds a PhD from the Department of Spanish and Portuguese at Princeton University. She specializes on contemporary Latin American cultural studies, with special attention to Argentinean and Brazilian literature and gender studies. Her main interests are critical theory, intellectual history and the relation between art and politics. She has published a range of articles on contemporary Argentinean and Brazilian literature and gender issues, and translated contemporary Brazilian literature into Spanish. She is the author of </w:t>
      </w:r>
      <w:r w:rsidRPr="006D5AA4">
        <w:rPr>
          <w:u w:val="single"/>
        </w:rPr>
        <w:t>Desbunde y felicidad. De la Cartonera a Perlongher</w:t>
      </w:r>
      <w:r w:rsidRPr="006D5AA4">
        <w:t xml:space="preserve"> (2011) and editor of Néstor Perlongher's correspondence, </w:t>
      </w:r>
      <w:r w:rsidRPr="006D5AA4">
        <w:rPr>
          <w:u w:val="single"/>
        </w:rPr>
        <w:t xml:space="preserve"> Correspondencia </w:t>
      </w:r>
      <w:r w:rsidRPr="006D5AA4">
        <w:t>(2016). As a writer of fiction, she has published chronicles, short stories and the novel</w:t>
      </w:r>
      <w:r w:rsidRPr="006D5AA4">
        <w:rPr>
          <w:u w:val="single"/>
        </w:rPr>
        <w:t xml:space="preserve"> Cat Power. La toma de la Tierra</w:t>
      </w:r>
      <w:r w:rsidRPr="006D5AA4">
        <w:t xml:space="preserve"> (2017).</w:t>
      </w:r>
    </w:p>
    <w:sectPr w:rsidR="003604F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8A98" w14:textId="77777777" w:rsidR="00F62657" w:rsidRDefault="00F62657">
      <w:pPr>
        <w:spacing w:line="240" w:lineRule="auto"/>
      </w:pPr>
      <w:r>
        <w:separator/>
      </w:r>
    </w:p>
  </w:endnote>
  <w:endnote w:type="continuationSeparator" w:id="0">
    <w:p w14:paraId="1E9C0841" w14:textId="77777777" w:rsidR="00F62657" w:rsidRDefault="00F6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0359" w14:textId="77777777" w:rsidR="00FD1954" w:rsidRDefault="00FD195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B036" w14:textId="77777777" w:rsidR="00FD1954" w:rsidRPr="00B144A3" w:rsidRDefault="00FD1954" w:rsidP="00186FC2">
    <w:pPr>
      <w:pStyle w:val="Piedepgina"/>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F62657">
      <w:rPr>
        <w:noProof/>
        <w:sz w:val="24"/>
      </w:rPr>
      <w:t>1</w:t>
    </w:r>
    <w:r w:rsidRPr="00B144A3">
      <w:rPr>
        <w:noProof/>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CE00" w14:textId="77777777" w:rsidR="00FD1954" w:rsidRDefault="00FD195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DB3E" w14:textId="77777777" w:rsidR="00F62657" w:rsidRDefault="00F62657">
      <w:pPr>
        <w:spacing w:line="240" w:lineRule="auto"/>
      </w:pPr>
      <w:r>
        <w:separator/>
      </w:r>
    </w:p>
  </w:footnote>
  <w:footnote w:type="continuationSeparator" w:id="0">
    <w:p w14:paraId="7E39C339" w14:textId="77777777" w:rsidR="00F62657" w:rsidRDefault="00F626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21FD" w14:textId="77777777" w:rsidR="00FD1954" w:rsidRDefault="00FD195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937D" w14:textId="77777777" w:rsidR="00FD1954" w:rsidRDefault="00FD195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7CA0" w14:textId="77777777" w:rsidR="00FD1954" w:rsidRDefault="00FD195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E16EE"/>
    <w:multiLevelType w:val="hybridMultilevel"/>
    <w:tmpl w:val="EAB256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8344ED"/>
    <w:multiLevelType w:val="hybridMultilevel"/>
    <w:tmpl w:val="0BEA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762CBF"/>
    <w:multiLevelType w:val="hybridMultilevel"/>
    <w:tmpl w:val="BF8E3C6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463C3FA4"/>
    <w:multiLevelType w:val="hybridMultilevel"/>
    <w:tmpl w:val="92986FD4"/>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58591724"/>
    <w:multiLevelType w:val="hybridMultilevel"/>
    <w:tmpl w:val="F2C0548A"/>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2"/>
  </w:num>
  <w:num w:numId="4">
    <w:abstractNumId w:val="8"/>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C2"/>
    <w:rsid w:val="00186FC2"/>
    <w:rsid w:val="001C740A"/>
    <w:rsid w:val="001D660E"/>
    <w:rsid w:val="0031291F"/>
    <w:rsid w:val="003604FB"/>
    <w:rsid w:val="00372E35"/>
    <w:rsid w:val="00870BC6"/>
    <w:rsid w:val="00A05739"/>
    <w:rsid w:val="00BF07D3"/>
    <w:rsid w:val="00D6006C"/>
    <w:rsid w:val="00F3408A"/>
    <w:rsid w:val="00F62657"/>
    <w:rsid w:val="00FD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15B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86FC2"/>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paragraph" w:styleId="Ttulo1">
    <w:name w:val="heading 1"/>
    <w:basedOn w:val="Normal"/>
    <w:next w:val="Normal"/>
    <w:link w:val="Ttulo1Car"/>
    <w:rsid w:val="00186FC2"/>
    <w:pPr>
      <w:keepNext/>
      <w:keepLines/>
      <w:spacing w:before="400" w:after="120"/>
      <w:outlineLvl w:val="0"/>
    </w:pPr>
    <w:rPr>
      <w:sz w:val="40"/>
      <w:szCs w:val="40"/>
    </w:rPr>
  </w:style>
  <w:style w:type="paragraph" w:styleId="Ttulo2">
    <w:name w:val="heading 2"/>
    <w:basedOn w:val="Normal"/>
    <w:next w:val="Normal"/>
    <w:link w:val="Ttulo2Car"/>
    <w:rsid w:val="00186FC2"/>
    <w:pPr>
      <w:keepNext/>
      <w:keepLines/>
      <w:spacing w:before="360" w:after="120"/>
      <w:outlineLvl w:val="1"/>
    </w:pPr>
    <w:rPr>
      <w:sz w:val="32"/>
      <w:szCs w:val="32"/>
    </w:rPr>
  </w:style>
  <w:style w:type="paragraph" w:styleId="Ttulo3">
    <w:name w:val="heading 3"/>
    <w:basedOn w:val="Normal"/>
    <w:next w:val="Normal"/>
    <w:link w:val="Ttulo3Car"/>
    <w:rsid w:val="00186FC2"/>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6FC2"/>
    <w:rPr>
      <w:rFonts w:ascii="Arial" w:eastAsia="Arial" w:hAnsi="Arial" w:cs="Arial"/>
      <w:color w:val="000000"/>
      <w:sz w:val="40"/>
      <w:szCs w:val="40"/>
      <w:lang w:val="en" w:eastAsia="en-US"/>
    </w:rPr>
  </w:style>
  <w:style w:type="character" w:customStyle="1" w:styleId="Ttulo2Car">
    <w:name w:val="Título 2 Car"/>
    <w:basedOn w:val="Fuentedeprrafopredeter"/>
    <w:link w:val="Ttulo2"/>
    <w:rsid w:val="00186FC2"/>
    <w:rPr>
      <w:rFonts w:ascii="Arial" w:eastAsia="Arial" w:hAnsi="Arial" w:cs="Arial"/>
      <w:color w:val="000000"/>
      <w:sz w:val="32"/>
      <w:szCs w:val="32"/>
      <w:lang w:val="en" w:eastAsia="en-US"/>
    </w:rPr>
  </w:style>
  <w:style w:type="character" w:customStyle="1" w:styleId="Ttulo3Car">
    <w:name w:val="Título 3 Car"/>
    <w:basedOn w:val="Fuentedeprrafopredeter"/>
    <w:link w:val="Ttulo3"/>
    <w:rsid w:val="00186FC2"/>
    <w:rPr>
      <w:rFonts w:ascii="Arial" w:eastAsia="Arial" w:hAnsi="Arial" w:cs="Arial"/>
      <w:color w:val="434343"/>
      <w:sz w:val="28"/>
      <w:szCs w:val="28"/>
      <w:lang w:val="en" w:eastAsia="en-US"/>
    </w:rPr>
  </w:style>
  <w:style w:type="paragraph" w:styleId="Encabezado">
    <w:name w:val="header"/>
    <w:basedOn w:val="Normal"/>
    <w:link w:val="EncabezadoCar"/>
    <w:uiPriority w:val="99"/>
    <w:unhideWhenUsed/>
    <w:rsid w:val="00186FC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86FC2"/>
    <w:rPr>
      <w:rFonts w:ascii="Arial" w:eastAsia="Arial" w:hAnsi="Arial" w:cs="Arial"/>
      <w:color w:val="000000"/>
      <w:sz w:val="22"/>
      <w:szCs w:val="22"/>
      <w:lang w:val="en" w:eastAsia="en-US"/>
    </w:rPr>
  </w:style>
  <w:style w:type="paragraph" w:styleId="Piedepgina">
    <w:name w:val="footer"/>
    <w:basedOn w:val="Normal"/>
    <w:link w:val="PiedepginaCar"/>
    <w:uiPriority w:val="99"/>
    <w:unhideWhenUsed/>
    <w:rsid w:val="00186FC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86FC2"/>
    <w:rPr>
      <w:rFonts w:ascii="Arial" w:eastAsia="Arial" w:hAnsi="Arial" w:cs="Arial"/>
      <w:color w:val="000000"/>
      <w:sz w:val="22"/>
      <w:szCs w:val="22"/>
      <w:lang w:val="en" w:eastAsia="en-US"/>
    </w:rPr>
  </w:style>
  <w:style w:type="table" w:styleId="Tablaconcuadrcula">
    <w:name w:val="Table Grid"/>
    <w:basedOn w:val="Tablanormal"/>
    <w:uiPriority w:val="59"/>
    <w:rsid w:val="00186FC2"/>
    <w:pPr>
      <w:pBdr>
        <w:top w:val="nil"/>
        <w:left w:val="nil"/>
        <w:bottom w:val="nil"/>
        <w:right w:val="nil"/>
        <w:between w:val="nil"/>
      </w:pBdr>
    </w:pPr>
    <w:rPr>
      <w:rFonts w:ascii="Arial" w:eastAsia="Arial" w:hAnsi="Arial" w:cs="Arial"/>
      <w:color w:val="000000"/>
      <w:sz w:val="22"/>
      <w:szCs w:val="22"/>
      <w:lang w:val="e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6FC2"/>
    <w:rPr>
      <w:color w:val="0000FF" w:themeColor="hyperlink"/>
      <w:u w:val="single"/>
    </w:rPr>
  </w:style>
  <w:style w:type="paragraph" w:customStyle="1" w:styleId="Body1">
    <w:name w:val="Body 1"/>
    <w:rsid w:val="00186FC2"/>
    <w:pPr>
      <w:outlineLvl w:val="0"/>
    </w:pPr>
    <w:rPr>
      <w:rFonts w:ascii="Helvetica" w:eastAsia="Arial Unicode MS" w:hAnsi="Helvetica" w:cs="Times New Roman"/>
      <w:color w:val="000000"/>
      <w:szCs w:val="20"/>
      <w:u w:color="000000"/>
      <w:lang w:eastAsia="en-US"/>
    </w:rPr>
  </w:style>
  <w:style w:type="paragraph" w:customStyle="1" w:styleId="Heading11">
    <w:name w:val="Heading 11"/>
    <w:next w:val="Ttulo1"/>
    <w:qFormat/>
    <w:rsid w:val="00186FC2"/>
    <w:pPr>
      <w:spacing w:before="100" w:after="100"/>
      <w:outlineLvl w:val="0"/>
    </w:pPr>
    <w:rPr>
      <w:rFonts w:eastAsia="Arial Unicode MS"/>
      <w:b/>
      <w:color w:val="000000"/>
      <w:kern w:val="36"/>
      <w:sz w:val="48"/>
      <w:u w:color="000000"/>
      <w:lang w:eastAsia="en-US"/>
    </w:rPr>
  </w:style>
  <w:style w:type="paragraph" w:customStyle="1" w:styleId="Achievement">
    <w:name w:val="Achievement"/>
    <w:basedOn w:val="Textoindependiente"/>
    <w:uiPriority w:val="99"/>
    <w:rsid w:val="00186FC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eastAsia="en-GB"/>
    </w:rPr>
  </w:style>
  <w:style w:type="paragraph" w:styleId="Textoindependiente">
    <w:name w:val="Body Text"/>
    <w:basedOn w:val="Normal"/>
    <w:link w:val="TextoindependienteCar"/>
    <w:uiPriority w:val="99"/>
    <w:unhideWhenUsed/>
    <w:rsid w:val="00186FC2"/>
    <w:pPr>
      <w:spacing w:after="120"/>
    </w:pPr>
  </w:style>
  <w:style w:type="character" w:customStyle="1" w:styleId="TextoindependienteCar">
    <w:name w:val="Texto independiente Car"/>
    <w:basedOn w:val="Fuentedeprrafopredeter"/>
    <w:link w:val="Textoindependiente"/>
    <w:uiPriority w:val="99"/>
    <w:rsid w:val="00186FC2"/>
    <w:rPr>
      <w:rFonts w:ascii="Arial" w:eastAsia="Arial" w:hAnsi="Arial" w:cs="Arial"/>
      <w:color w:val="000000"/>
      <w:sz w:val="22"/>
      <w:szCs w:val="22"/>
      <w:lang w:val="en" w:eastAsia="en-US"/>
    </w:rPr>
  </w:style>
  <w:style w:type="paragraph" w:customStyle="1" w:styleId="Objective">
    <w:name w:val="Objective"/>
    <w:basedOn w:val="Normal"/>
    <w:next w:val="Textoindependiente"/>
    <w:uiPriority w:val="99"/>
    <w:rsid w:val="00186FC2"/>
    <w:pPr>
      <w:pBdr>
        <w:top w:val="none" w:sz="0" w:space="0" w:color="auto"/>
        <w:left w:val="none" w:sz="0" w:space="0" w:color="auto"/>
        <w:bottom w:val="none" w:sz="0" w:space="0" w:color="auto"/>
        <w:right w:val="none" w:sz="0" w:space="0" w:color="auto"/>
        <w:between w:val="none" w:sz="0" w:space="0" w:color="auto"/>
      </w:pBdr>
      <w:spacing w:before="220" w:after="220" w:line="220" w:lineRule="atLeast"/>
    </w:pPr>
    <w:rPr>
      <w:rFonts w:ascii="Times New Roman" w:eastAsia="Times New Roman" w:hAnsi="Times New Roman" w:cs="Times New Roman"/>
      <w:color w:val="auto"/>
      <w:sz w:val="20"/>
      <w:szCs w:val="20"/>
      <w:lang w:val="en-US" w:eastAsia="en-GB"/>
    </w:rPr>
  </w:style>
  <w:style w:type="paragraph" w:styleId="Prrafodelista">
    <w:name w:val="List Paragraph"/>
    <w:basedOn w:val="Normal"/>
    <w:uiPriority w:val="34"/>
    <w:qFormat/>
    <w:rsid w:val="0037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rary.nyu.edu" TargetMode="External"/><Relationship Id="rId21" Type="http://schemas.openxmlformats.org/officeDocument/2006/relationships/hyperlink" Target="https://nyu.mywconline.com" TargetMode="External"/><Relationship Id="rId22" Type="http://schemas.openxmlformats.org/officeDocument/2006/relationships/hyperlink" Target="http://www.nyu.edu/it/servicedesk" TargetMode="External"/><Relationship Id="rId23" Type="http://schemas.openxmlformats.org/officeDocument/2006/relationships/hyperlink" Target="http://bulletin.cas.nyu.edu/page/academic.policies" TargetMode="External"/><Relationship Id="rId24" Type="http://schemas.openxmlformats.org/officeDocument/2006/relationships/hyperlink" Target="http://www.nyu.edu/cas/ewp/html/policies___procedures.html" TargetMode="External"/><Relationship Id="rId25" Type="http://schemas.openxmlformats.org/officeDocument/2006/relationships/hyperlink" Target="mailto:mosescsd@nyu.edu"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newclasses.nyu.edu/access/content/attachment/20739af2-7f90-407e-8415-6095b7b1fb24/Messages/71eca4c6-ed66-4206-b189-13b81c80af04/Allende_FirstAnniversaryofthepopulargovernment.pdf" TargetMode="External"/><Relationship Id="rId6" Type="http://schemas.openxmlformats.org/officeDocument/2006/relationships/endnotes" Target="endnotes.xml"/><Relationship Id="rId7" Type="http://schemas.openxmlformats.org/officeDocument/2006/relationships/hyperlink" Target="http://www.youtube.com/watch?v=tBdv1PROLFA" TargetMode="External"/><Relationship Id="rId8" Type="http://schemas.openxmlformats.org/officeDocument/2006/relationships/hyperlink" Target="http://hemisphericinstitute.org/journal/8.1/tucumanarde/index.html" TargetMode="External"/><Relationship Id="rId33" Type="http://schemas.openxmlformats.org/officeDocument/2006/relationships/theme" Target="theme/theme1.xml"/><Relationship Id="rId10" Type="http://schemas.openxmlformats.org/officeDocument/2006/relationships/hyperlink" Target="https://newclasses.nyu.edu/access/content/attachment/20739af2-7f90-407e-8415-6095b7b1fb24/Messages/249164af-19f8-4f3c-a8c7-1de124fe5537/Chile%20Reader%20Revolution%20in%20the%20Factory-%20Interviews%20with%20Workers%20at%20the%20Yarur%20Cotton%20Mill.pdf" TargetMode="External"/><Relationship Id="rId11" Type="http://schemas.openxmlformats.org/officeDocument/2006/relationships/hyperlink" Target="https://newclasses.nyu.edu/access/content/attachment/20739af2-7f90-407e-8415-6095b7b1fb24/Messages/5ea281db-cb5c-4211-8529-899409f2caa6/Chile%20Reader%20The%20Mapuche%20Land%20Takeover%20at%20Rucalan-%20Interviews%20with%20Peasants%20and%20Landowners.pdf" TargetMode="External"/><Relationship Id="rId12" Type="http://schemas.openxmlformats.org/officeDocument/2006/relationships/hyperlink" Target="https://www.youtube.com/watch?v=zVfOiNPZnk4" TargetMode="External"/><Relationship Id="rId13" Type="http://schemas.openxmlformats.org/officeDocument/2006/relationships/hyperlink" Target="http://millercenter.org/president/reagan/speeches/speech-5858" TargetMode="External"/><Relationship Id="rId14" Type="http://schemas.openxmlformats.org/officeDocument/2006/relationships/hyperlink" Target="http://hemi.nyu.edu/hemi/en/e72-putis-intro" TargetMode="External"/><Relationship Id="rId15" Type="http://schemas.openxmlformats.org/officeDocument/2006/relationships/hyperlink" Target="http://www.youtube.com/watch?v=OKfqZROaMs" TargetMode="External"/><Relationship Id="rId16" Type="http://schemas.openxmlformats.org/officeDocument/2006/relationships/hyperlink" Target="https://hemi.nyu.edu/hemi/en/campuzano-presentation" TargetMode="External"/><Relationship Id="rId17" Type="http://schemas.openxmlformats.org/officeDocument/2006/relationships/hyperlink" Target="https://www.youtube.com/watch?v=qwwivk5LV1o" TargetMode="External"/><Relationship Id="rId18" Type="http://schemas.openxmlformats.org/officeDocument/2006/relationships/hyperlink" Target="https://www.youtube.com/watch?v=6Cl4hXpszM4" TargetMode="External"/><Relationship Id="rId19" Type="http://schemas.openxmlformats.org/officeDocument/2006/relationships/hyperlink" Target="http://www.nyu.edu/its/clas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3763</Words>
  <Characters>20699</Characters>
  <Application>Microsoft Macintosh Word</Application>
  <DocSecurity>0</DocSecurity>
  <Lines>172</Lines>
  <Paragraphs>48</Paragraphs>
  <ScaleCrop>false</ScaleCrop>
  <HeadingPairs>
    <vt:vector size="4" baseType="variant">
      <vt:variant>
        <vt:lpstr>Título</vt:lpstr>
      </vt:variant>
      <vt:variant>
        <vt:i4>1</vt:i4>
      </vt:variant>
      <vt:variant>
        <vt:lpstr>Headings</vt:lpstr>
      </vt:variant>
      <vt:variant>
        <vt:i4>37</vt:i4>
      </vt:variant>
    </vt:vector>
  </HeadingPairs>
  <TitlesOfParts>
    <vt:vector size="38" baseType="lpstr">
      <vt:lpstr/>
      <vt:lpstr>NYU Buenos Aires Cultures and Contexts: Latin America</vt:lpstr>
      <vt:lpstr>    Instructor Information</vt:lpstr>
      <vt:lpstr>    Course Information</vt:lpstr>
      <vt:lpstr>Over the last 50 years, millions of Latin Americans have experienced extraordina</vt:lpstr>
      <vt:lpstr/>
      <vt:lpstr>By “key dates” we mean dates that mark a critical juncture in larger processes o</vt:lpstr>
      <vt:lpstr/>
      <vt:lpstr>By “keywords” we use the rich meaning lent to the term by cultural theorist Raym</vt:lpstr>
      <vt:lpstr/>
      <vt:lpstr>In the class we overlay key dates with keywords, and draw on a range of primary </vt:lpstr>
      <vt:lpstr>    Course Overview and Goals</vt:lpstr>
      <vt:lpstr>        Upon Completion of this Course, students will:</vt:lpstr>
      <vt:lpstr>    Course Requirements</vt:lpstr>
      <vt:lpstr>        Class Participation</vt:lpstr>
      <vt:lpstr>        Assignment 1</vt:lpstr>
      <vt:lpstr>        Assignment 2</vt:lpstr>
      <vt:lpstr>        Assignment 3</vt:lpstr>
      <vt:lpstr>        Midterm Paper</vt:lpstr>
      <vt:lpstr>        Final Paper </vt:lpstr>
      <vt:lpstr>        Assigned Readings</vt:lpstr>
      <vt:lpstr/>
      <vt:lpstr>Dorfman, Ariel, and Armand Mattelart. How to Read Donald Duck: Imperialist Ideol</vt:lpstr>
      <vt:lpstr/>
      <vt:lpstr>Chile: The Other September 11: an Anthology of Reflections on the 1973 Coup. Mel</vt:lpstr>
      <vt:lpstr>        Grading of Assignments</vt:lpstr>
      <vt:lpstr>    Letter Grades</vt:lpstr>
      <vt:lpstr>        Note: grades with .5 will be round up and grades with less than .5 will be round</vt:lpstr>
      <vt:lpstr>        View Grades </vt:lpstr>
      <vt:lpstr>    Course Schedule </vt:lpstr>
      <vt:lpstr>        Topics and Assignments</vt:lpstr>
      <vt:lpstr>    Course Materials</vt:lpstr>
      <vt:lpstr>        Resources</vt:lpstr>
      <vt:lpstr>    Course Policies</vt:lpstr>
      <vt:lpstr>        Attendance and Tardiness</vt:lpstr>
      <vt:lpstr>        Late Assignment</vt:lpstr>
      <vt:lpstr>        Academic Honesty/Plagiarism</vt:lpstr>
      <vt:lpstr>        Disability Disclosure Statement</vt:lpstr>
    </vt:vector>
  </TitlesOfParts>
  <Company/>
  <LinksUpToDate>false</LinksUpToDate>
  <CharactersWithSpaces>24414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Usuario de Microsoft Office</cp:lastModifiedBy>
  <cp:revision>2</cp:revision>
  <dcterms:created xsi:type="dcterms:W3CDTF">2018-10-01T21:39:00Z</dcterms:created>
  <dcterms:modified xsi:type="dcterms:W3CDTF">2018-10-01T21:39:00Z</dcterms:modified>
</cp:coreProperties>
</file>